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B3F1" w14:textId="3405DE20" w:rsidR="009D0FE8" w:rsidRPr="00DD3641" w:rsidRDefault="009D4887" w:rsidP="00901AFB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18AD">
        <w:rPr>
          <w:rFonts w:ascii="Times New Roman" w:hAnsi="Times New Roman"/>
          <w:b/>
          <w:sz w:val="24"/>
          <w:szCs w:val="24"/>
          <w:lang w:val="en-GB"/>
        </w:rPr>
        <w:t xml:space="preserve">Figure </w:t>
      </w:r>
      <w:r w:rsidR="004B377E">
        <w:rPr>
          <w:rFonts w:ascii="Times New Roman" w:hAnsi="Times New Roman"/>
          <w:b/>
          <w:sz w:val="24"/>
          <w:szCs w:val="24"/>
          <w:lang w:val="en-GB"/>
        </w:rPr>
        <w:t>S1</w:t>
      </w:r>
      <w:r w:rsidRPr="002518AD">
        <w:rPr>
          <w:rFonts w:ascii="Times New Roman" w:hAnsi="Times New Roman"/>
          <w:b/>
          <w:sz w:val="24"/>
          <w:szCs w:val="24"/>
          <w:lang w:val="en-GB"/>
        </w:rPr>
        <w:t>.</w:t>
      </w:r>
      <w:r w:rsidRPr="002518A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D0FE8" w:rsidRPr="00DD3641">
        <w:rPr>
          <w:rFonts w:asciiTheme="majorBidi" w:hAnsiTheme="majorBidi" w:cstheme="majorBidi"/>
          <w:sz w:val="24"/>
          <w:szCs w:val="24"/>
          <w:lang w:val="en-US"/>
        </w:rPr>
        <w:t>Rarefaction curve values for each sample</w:t>
      </w:r>
      <w:r w:rsidR="004F3E48">
        <w:rPr>
          <w:rFonts w:asciiTheme="majorBidi" w:hAnsiTheme="majorBidi" w:cstheme="majorBidi"/>
          <w:sz w:val="24"/>
          <w:szCs w:val="24"/>
          <w:lang w:val="en-US"/>
        </w:rPr>
        <w:t xml:space="preserve"> in (a) 110 Richter and (b) 41 </w:t>
      </w:r>
      <w:proofErr w:type="spellStart"/>
      <w:r w:rsidR="004F3E48">
        <w:rPr>
          <w:rFonts w:asciiTheme="majorBidi" w:hAnsiTheme="majorBidi" w:cstheme="majorBidi"/>
          <w:sz w:val="24"/>
          <w:szCs w:val="24"/>
          <w:lang w:val="en-US"/>
        </w:rPr>
        <w:t>Berlandieri</w:t>
      </w:r>
      <w:proofErr w:type="spellEnd"/>
      <w:r w:rsidR="004F3E48">
        <w:rPr>
          <w:rFonts w:asciiTheme="majorBidi" w:hAnsiTheme="majorBidi" w:cstheme="majorBidi"/>
          <w:sz w:val="24"/>
          <w:szCs w:val="24"/>
          <w:lang w:val="en-US"/>
        </w:rPr>
        <w:t xml:space="preserve"> rootstocks</w:t>
      </w:r>
      <w:r w:rsidR="009D0FE8" w:rsidRPr="00DD3641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2639E4D5" w14:textId="77777777" w:rsidR="009D4887" w:rsidRPr="002518AD" w:rsidRDefault="009D4887" w:rsidP="00901AFB">
      <w:pPr>
        <w:spacing w:after="0" w:line="360" w:lineRule="auto"/>
        <w:ind w:left="600" w:hanging="60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60C813E" w14:textId="10E5F450" w:rsidR="009D4887" w:rsidRPr="002518AD" w:rsidRDefault="009D4887" w:rsidP="009E0AA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2518AD">
        <w:rPr>
          <w:rFonts w:ascii="Times New Roman" w:hAnsi="Times New Roman"/>
          <w:b/>
          <w:sz w:val="24"/>
          <w:szCs w:val="24"/>
          <w:lang w:val="en-GB"/>
        </w:rPr>
        <w:t xml:space="preserve">Figure </w:t>
      </w:r>
      <w:r w:rsidR="00FD276A">
        <w:rPr>
          <w:rFonts w:ascii="Times New Roman" w:hAnsi="Times New Roman"/>
          <w:b/>
          <w:sz w:val="24"/>
          <w:szCs w:val="24"/>
          <w:lang w:val="en-GB"/>
        </w:rPr>
        <w:t>S</w:t>
      </w:r>
      <w:r w:rsidR="004B377E">
        <w:rPr>
          <w:rFonts w:ascii="Times New Roman" w:hAnsi="Times New Roman"/>
          <w:b/>
          <w:sz w:val="24"/>
          <w:szCs w:val="24"/>
          <w:lang w:val="en-GB"/>
        </w:rPr>
        <w:t>2</w:t>
      </w:r>
      <w:r w:rsidRPr="002518AD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1399D">
        <w:rPr>
          <w:rFonts w:ascii="Times New Roman" w:hAnsi="Times New Roman"/>
          <w:sz w:val="24"/>
          <w:szCs w:val="24"/>
          <w:lang w:val="en-GB"/>
        </w:rPr>
        <w:t xml:space="preserve">Relative abundance of different fungal phyla in (a) 110 Richter and (b) 41 </w:t>
      </w:r>
      <w:proofErr w:type="spellStart"/>
      <w:r w:rsidR="0091399D">
        <w:rPr>
          <w:rFonts w:ascii="Times New Roman" w:hAnsi="Times New Roman"/>
          <w:sz w:val="24"/>
          <w:szCs w:val="24"/>
          <w:lang w:val="en-GB"/>
        </w:rPr>
        <w:t>Berlandieri</w:t>
      </w:r>
      <w:proofErr w:type="spellEnd"/>
      <w:r w:rsidR="0091399D">
        <w:rPr>
          <w:rFonts w:ascii="Times New Roman" w:hAnsi="Times New Roman"/>
          <w:sz w:val="24"/>
          <w:szCs w:val="24"/>
          <w:lang w:val="en-GB"/>
        </w:rPr>
        <w:t xml:space="preserve"> rootstocks.</w:t>
      </w:r>
    </w:p>
    <w:p w14:paraId="78C6F466" w14:textId="77777777" w:rsidR="009D4887" w:rsidRPr="002518AD" w:rsidRDefault="009D4887" w:rsidP="00901AFB">
      <w:pPr>
        <w:spacing w:after="0" w:line="360" w:lineRule="auto"/>
        <w:ind w:left="600" w:hanging="60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39AD4D6" w14:textId="60E4B0F2" w:rsidR="009D4887" w:rsidRPr="002518AD" w:rsidRDefault="009D4887" w:rsidP="00763FB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2518AD">
        <w:rPr>
          <w:rFonts w:ascii="Times New Roman" w:hAnsi="Times New Roman"/>
          <w:b/>
          <w:sz w:val="24"/>
          <w:szCs w:val="24"/>
          <w:lang w:val="en-GB"/>
        </w:rPr>
        <w:t xml:space="preserve">Figure </w:t>
      </w:r>
      <w:r w:rsidR="00FD276A">
        <w:rPr>
          <w:rFonts w:ascii="Times New Roman" w:hAnsi="Times New Roman"/>
          <w:b/>
          <w:sz w:val="24"/>
          <w:szCs w:val="24"/>
          <w:lang w:val="en-GB"/>
        </w:rPr>
        <w:t>S</w:t>
      </w:r>
      <w:r w:rsidR="004B377E">
        <w:rPr>
          <w:rFonts w:ascii="Times New Roman" w:hAnsi="Times New Roman"/>
          <w:b/>
          <w:sz w:val="24"/>
          <w:szCs w:val="24"/>
          <w:lang w:val="en-GB"/>
        </w:rPr>
        <w:t>3</w:t>
      </w:r>
      <w:r w:rsidRPr="002518AD">
        <w:rPr>
          <w:rFonts w:ascii="Times New Roman" w:hAnsi="Times New Roman"/>
          <w:b/>
          <w:sz w:val="24"/>
          <w:szCs w:val="24"/>
          <w:lang w:val="en-GB"/>
        </w:rPr>
        <w:t>.</w:t>
      </w:r>
      <w:r w:rsidRPr="002518A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63FBA">
        <w:rPr>
          <w:rFonts w:ascii="Times New Roman" w:hAnsi="Times New Roman"/>
          <w:sz w:val="24"/>
          <w:szCs w:val="24"/>
          <w:lang w:val="en-US"/>
        </w:rPr>
        <w:t xml:space="preserve">Venn diagram illustrating the overlap of the number of OTUs identified in the fungal microbiota among sampling moments in </w:t>
      </w:r>
      <w:r w:rsidR="00763FBA">
        <w:rPr>
          <w:rFonts w:ascii="Times New Roman" w:hAnsi="Times New Roman"/>
          <w:sz w:val="24"/>
          <w:szCs w:val="24"/>
          <w:lang w:val="en-GB"/>
        </w:rPr>
        <w:t xml:space="preserve">(a) 110 Richter and (b) 41 </w:t>
      </w:r>
      <w:proofErr w:type="spellStart"/>
      <w:r w:rsidR="00763FBA">
        <w:rPr>
          <w:rFonts w:ascii="Times New Roman" w:hAnsi="Times New Roman"/>
          <w:sz w:val="24"/>
          <w:szCs w:val="24"/>
          <w:lang w:val="en-GB"/>
        </w:rPr>
        <w:t>Berlandieri</w:t>
      </w:r>
      <w:proofErr w:type="spellEnd"/>
      <w:r w:rsidR="00763FBA">
        <w:rPr>
          <w:rFonts w:ascii="Times New Roman" w:hAnsi="Times New Roman"/>
          <w:sz w:val="24"/>
          <w:szCs w:val="24"/>
          <w:lang w:val="en-GB"/>
        </w:rPr>
        <w:t xml:space="preserve"> rootstocks.</w:t>
      </w:r>
    </w:p>
    <w:p w14:paraId="65E3B8E2" w14:textId="77777777" w:rsidR="009D4887" w:rsidRPr="002518AD" w:rsidRDefault="009D4887" w:rsidP="00901AFB">
      <w:pPr>
        <w:spacing w:after="0" w:line="360" w:lineRule="auto"/>
        <w:ind w:left="600" w:hanging="60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3D97EBA" w14:textId="0884336F" w:rsidR="00B20162" w:rsidRDefault="009D4887" w:rsidP="0084520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518AD">
        <w:rPr>
          <w:rFonts w:ascii="Times New Roman" w:hAnsi="Times New Roman"/>
          <w:b/>
          <w:sz w:val="24"/>
          <w:szCs w:val="24"/>
          <w:lang w:val="en-GB"/>
        </w:rPr>
        <w:t xml:space="preserve">Figure </w:t>
      </w:r>
      <w:r w:rsidR="00FD276A">
        <w:rPr>
          <w:rFonts w:ascii="Times New Roman" w:hAnsi="Times New Roman"/>
          <w:b/>
          <w:sz w:val="24"/>
          <w:szCs w:val="24"/>
          <w:lang w:val="en-GB"/>
        </w:rPr>
        <w:t>S</w:t>
      </w:r>
      <w:r w:rsidR="004B377E">
        <w:rPr>
          <w:rFonts w:ascii="Times New Roman" w:hAnsi="Times New Roman"/>
          <w:b/>
          <w:sz w:val="24"/>
          <w:szCs w:val="24"/>
          <w:lang w:val="en-GB"/>
        </w:rPr>
        <w:t>4</w:t>
      </w:r>
      <w:r w:rsidRPr="002518AD">
        <w:rPr>
          <w:rFonts w:ascii="Times New Roman" w:hAnsi="Times New Roman"/>
          <w:b/>
          <w:sz w:val="24"/>
          <w:szCs w:val="24"/>
          <w:lang w:val="en-GB"/>
        </w:rPr>
        <w:t>.</w:t>
      </w:r>
      <w:r w:rsidRPr="002518A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45202" w:rsidRPr="00845202">
        <w:rPr>
          <w:rFonts w:ascii="Times New Roman" w:hAnsi="Times New Roman"/>
          <w:sz w:val="24"/>
          <w:szCs w:val="24"/>
          <w:lang w:val="en-US"/>
        </w:rPr>
        <w:t>Core microbiome analysis showing a limited</w:t>
      </w:r>
      <w:r w:rsidR="008452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5202" w:rsidRPr="00845202">
        <w:rPr>
          <w:rFonts w:ascii="Times New Roman" w:hAnsi="Times New Roman"/>
          <w:sz w:val="24"/>
          <w:szCs w:val="24"/>
          <w:lang w:val="en-US"/>
        </w:rPr>
        <w:t>number of genera prevalent across all the samples</w:t>
      </w:r>
      <w:r w:rsidR="00845202">
        <w:rPr>
          <w:rFonts w:ascii="Times New Roman" w:hAnsi="Times New Roman"/>
          <w:sz w:val="24"/>
          <w:szCs w:val="24"/>
          <w:lang w:val="en-US"/>
        </w:rPr>
        <w:t xml:space="preserve"> in (a) 110R and (b) 41B rootstocks</w:t>
      </w:r>
      <w:r w:rsidR="00845202" w:rsidRPr="00845202">
        <w:rPr>
          <w:rFonts w:ascii="Times New Roman" w:hAnsi="Times New Roman"/>
          <w:sz w:val="24"/>
          <w:szCs w:val="24"/>
          <w:lang w:val="en-US"/>
        </w:rPr>
        <w:t>. Sample prevalence threshold is set up above</w:t>
      </w:r>
      <w:r w:rsidR="008452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5202" w:rsidRPr="00845202">
        <w:rPr>
          <w:rFonts w:ascii="Times New Roman" w:hAnsi="Times New Roman"/>
          <w:sz w:val="24"/>
          <w:szCs w:val="24"/>
          <w:lang w:val="en-US"/>
        </w:rPr>
        <w:t>20%, and relative abundance threshold is set up above 0.01%. The heatmap colors represent the</w:t>
      </w:r>
      <w:r w:rsidR="008452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5202" w:rsidRPr="00845202">
        <w:rPr>
          <w:rFonts w:ascii="Times New Roman" w:hAnsi="Times New Roman"/>
          <w:sz w:val="24"/>
          <w:szCs w:val="24"/>
          <w:lang w:val="en-US"/>
        </w:rPr>
        <w:t>sample prevalence values.</w:t>
      </w:r>
    </w:p>
    <w:p w14:paraId="52B5D7B4" w14:textId="2520FEF1" w:rsidR="00676306" w:rsidRDefault="00676306" w:rsidP="0084520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DE12243" w14:textId="51B2E852" w:rsidR="00676306" w:rsidRPr="002518AD" w:rsidRDefault="00676306" w:rsidP="0084520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2518AD">
        <w:rPr>
          <w:rFonts w:ascii="Times New Roman" w:hAnsi="Times New Roman"/>
          <w:b/>
          <w:sz w:val="24"/>
          <w:szCs w:val="24"/>
          <w:lang w:val="en-GB"/>
        </w:rPr>
        <w:t xml:space="preserve">Figure </w:t>
      </w:r>
      <w:r>
        <w:rPr>
          <w:rFonts w:ascii="Times New Roman" w:hAnsi="Times New Roman"/>
          <w:b/>
          <w:sz w:val="24"/>
          <w:szCs w:val="24"/>
          <w:lang w:val="en-GB"/>
        </w:rPr>
        <w:t>S</w:t>
      </w:r>
      <w:r>
        <w:rPr>
          <w:rFonts w:ascii="Times New Roman" w:hAnsi="Times New Roman"/>
          <w:b/>
          <w:sz w:val="24"/>
          <w:szCs w:val="24"/>
          <w:lang w:val="en-GB"/>
        </w:rPr>
        <w:t>5</w:t>
      </w:r>
      <w:r w:rsidRPr="002518AD">
        <w:rPr>
          <w:rFonts w:ascii="Times New Roman" w:hAnsi="Times New Roman"/>
          <w:b/>
          <w:sz w:val="24"/>
          <w:szCs w:val="24"/>
          <w:lang w:val="en-GB"/>
        </w:rPr>
        <w:t>.</w:t>
      </w:r>
      <w:r w:rsidRPr="002518AD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Droplet digital PCR amplitude plot showing all accepted droplets with a clear distinction between positives (mostly between </w:t>
      </w:r>
      <w:r w:rsidR="00D324FD">
        <w:rPr>
          <w:rFonts w:ascii="Times New Roman" w:hAnsi="Times New Roman"/>
          <w:sz w:val="24"/>
          <w:szCs w:val="24"/>
          <w:lang w:val="en-GB"/>
        </w:rPr>
        <w:t>6,500</w:t>
      </w:r>
      <w:r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D324FD">
        <w:rPr>
          <w:rFonts w:ascii="Times New Roman" w:hAnsi="Times New Roman"/>
          <w:sz w:val="24"/>
          <w:szCs w:val="24"/>
          <w:lang w:val="en-GB"/>
        </w:rPr>
        <w:t>8,000</w:t>
      </w:r>
      <w:r>
        <w:rPr>
          <w:rFonts w:ascii="Times New Roman" w:hAnsi="Times New Roman"/>
          <w:sz w:val="24"/>
          <w:szCs w:val="24"/>
          <w:lang w:val="en-GB"/>
        </w:rPr>
        <w:t xml:space="preserve">) and negatives (mostly around </w:t>
      </w:r>
      <w:r w:rsidR="00D324FD">
        <w:rPr>
          <w:rFonts w:ascii="Times New Roman" w:hAnsi="Times New Roman"/>
          <w:sz w:val="24"/>
          <w:szCs w:val="24"/>
          <w:lang w:val="en-GB"/>
        </w:rPr>
        <w:t>750</w:t>
      </w:r>
      <w:r>
        <w:rPr>
          <w:rFonts w:ascii="Times New Roman" w:hAnsi="Times New Roman"/>
          <w:sz w:val="24"/>
          <w:szCs w:val="24"/>
          <w:lang w:val="en-GB"/>
        </w:rPr>
        <w:t xml:space="preserve">) in each sampling moment of </w:t>
      </w:r>
      <w:r>
        <w:rPr>
          <w:rFonts w:ascii="Times New Roman" w:hAnsi="Times New Roman"/>
          <w:sz w:val="24"/>
          <w:szCs w:val="24"/>
          <w:lang w:val="en-US"/>
        </w:rPr>
        <w:t>110R and (b) 41B rootstocks</w:t>
      </w:r>
      <w:r>
        <w:rPr>
          <w:rFonts w:ascii="Times New Roman" w:hAnsi="Times New Roman"/>
          <w:sz w:val="24"/>
          <w:szCs w:val="24"/>
          <w:lang w:val="en-US"/>
        </w:rPr>
        <w:t>, positive control (</w:t>
      </w:r>
      <w:proofErr w:type="spellStart"/>
      <w:r w:rsidR="00DD4EB8" w:rsidRPr="00DD4EB8">
        <w:rPr>
          <w:rFonts w:ascii="Times New Roman" w:hAnsi="Times New Roman"/>
          <w:i/>
          <w:iCs/>
          <w:sz w:val="24"/>
          <w:szCs w:val="24"/>
          <w:lang w:val="en-US"/>
        </w:rPr>
        <w:t>Cadophora</w:t>
      </w:r>
      <w:proofErr w:type="spellEnd"/>
      <w:r w:rsidR="00DD4EB8" w:rsidRPr="00DD4EB8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D4EB8" w:rsidRPr="00DD4EB8">
        <w:rPr>
          <w:rFonts w:ascii="Times New Roman" w:hAnsi="Times New Roman"/>
          <w:i/>
          <w:iCs/>
          <w:sz w:val="24"/>
          <w:szCs w:val="24"/>
          <w:lang w:val="en-US"/>
        </w:rPr>
        <w:t>luteo</w:t>
      </w:r>
      <w:proofErr w:type="spellEnd"/>
      <w:r w:rsidR="00DD4EB8" w:rsidRPr="00DD4EB8">
        <w:rPr>
          <w:rFonts w:ascii="Times New Roman" w:hAnsi="Times New Roman"/>
          <w:i/>
          <w:iCs/>
          <w:sz w:val="24"/>
          <w:szCs w:val="24"/>
          <w:lang w:val="en-US"/>
        </w:rPr>
        <w:t>-olivacea</w:t>
      </w:r>
      <w:r w:rsidRPr="00DD4EB8">
        <w:rPr>
          <w:rFonts w:ascii="Times New Roman" w:hAnsi="Times New Roman"/>
          <w:i/>
          <w:iCs/>
          <w:sz w:val="24"/>
          <w:szCs w:val="24"/>
          <w:lang w:val="en-US"/>
        </w:rPr>
        <w:t xml:space="preserve"> isolate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D4EB8">
        <w:rPr>
          <w:rFonts w:ascii="Times New Roman" w:hAnsi="Times New Roman"/>
          <w:sz w:val="24"/>
          <w:szCs w:val="24"/>
          <w:lang w:val="en-US"/>
        </w:rPr>
        <w:t>BV-0577 DNA</w:t>
      </w:r>
      <w:r>
        <w:rPr>
          <w:rFonts w:ascii="Times New Roman" w:hAnsi="Times New Roman"/>
          <w:sz w:val="24"/>
          <w:szCs w:val="24"/>
          <w:lang w:val="en-US"/>
        </w:rPr>
        <w:t xml:space="preserve">),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nontemplate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control (NTC), confirming the assay optimization</w:t>
      </w:r>
      <w:r w:rsidRPr="00845202">
        <w:rPr>
          <w:rFonts w:ascii="Times New Roman" w:hAnsi="Times New Roman"/>
          <w:sz w:val="24"/>
          <w:szCs w:val="24"/>
          <w:lang w:val="en-US"/>
        </w:rPr>
        <w:t>.</w:t>
      </w:r>
    </w:p>
    <w:p w14:paraId="6C389735" w14:textId="69DF6302" w:rsidR="009D4887" w:rsidRPr="002518AD" w:rsidRDefault="009D4887" w:rsidP="00901AFB">
      <w:pPr>
        <w:spacing w:after="0" w:line="360" w:lineRule="auto"/>
        <w:ind w:left="600" w:hanging="60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2354E86" w14:textId="0BE80E02" w:rsidR="000E4663" w:rsidRPr="002518AD" w:rsidRDefault="000E4663" w:rsidP="000E466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2518AD">
        <w:rPr>
          <w:rFonts w:ascii="Times New Roman" w:hAnsi="Times New Roman"/>
          <w:b/>
          <w:sz w:val="24"/>
          <w:szCs w:val="24"/>
          <w:lang w:val="en-GB"/>
        </w:rPr>
        <w:t xml:space="preserve">Figure </w:t>
      </w:r>
      <w:r>
        <w:rPr>
          <w:rFonts w:ascii="Times New Roman" w:hAnsi="Times New Roman"/>
          <w:b/>
          <w:sz w:val="24"/>
          <w:szCs w:val="24"/>
          <w:lang w:val="en-GB"/>
        </w:rPr>
        <w:t>S</w:t>
      </w:r>
      <w:r w:rsidR="00676306">
        <w:rPr>
          <w:rFonts w:ascii="Times New Roman" w:hAnsi="Times New Roman"/>
          <w:b/>
          <w:sz w:val="24"/>
          <w:szCs w:val="24"/>
          <w:lang w:val="en-GB"/>
        </w:rPr>
        <w:t>6</w:t>
      </w:r>
      <w:r w:rsidRPr="002518AD">
        <w:rPr>
          <w:rFonts w:ascii="Times New Roman" w:hAnsi="Times New Roman"/>
          <w:b/>
          <w:sz w:val="24"/>
          <w:szCs w:val="24"/>
          <w:lang w:val="en-GB"/>
        </w:rPr>
        <w:t>.</w:t>
      </w:r>
      <w:r w:rsidRPr="002518A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E4663">
        <w:rPr>
          <w:rFonts w:ascii="Times New Roman" w:hAnsi="Times New Roman"/>
          <w:sz w:val="24"/>
          <w:szCs w:val="24"/>
          <w:lang w:val="en-US"/>
        </w:rPr>
        <w:t xml:space="preserve">The distribution of the number of </w:t>
      </w:r>
      <w:r>
        <w:rPr>
          <w:rFonts w:ascii="Times New Roman" w:hAnsi="Times New Roman"/>
          <w:sz w:val="24"/>
          <w:szCs w:val="24"/>
          <w:lang w:val="en-US"/>
        </w:rPr>
        <w:t>reads</w:t>
      </w:r>
      <w:r w:rsidRPr="000E4663">
        <w:rPr>
          <w:rFonts w:ascii="Times New Roman" w:hAnsi="Times New Roman"/>
          <w:sz w:val="24"/>
          <w:szCs w:val="24"/>
          <w:lang w:val="en-US"/>
        </w:rPr>
        <w:t xml:space="preserve"> and DNA concentration of </w:t>
      </w:r>
      <w:proofErr w:type="spellStart"/>
      <w:r w:rsidRPr="000E4663">
        <w:rPr>
          <w:rFonts w:ascii="Times New Roman" w:hAnsi="Times New Roman"/>
          <w:i/>
          <w:iCs/>
          <w:sz w:val="24"/>
          <w:szCs w:val="24"/>
          <w:lang w:val="en-US"/>
        </w:rPr>
        <w:t>Cadophora</w:t>
      </w:r>
      <w:proofErr w:type="spellEnd"/>
      <w:r w:rsidRPr="000E466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E4663">
        <w:rPr>
          <w:rFonts w:ascii="Times New Roman" w:hAnsi="Times New Roman"/>
          <w:i/>
          <w:iCs/>
          <w:sz w:val="24"/>
          <w:szCs w:val="24"/>
          <w:lang w:val="en-US"/>
        </w:rPr>
        <w:t>luteo</w:t>
      </w:r>
      <w:proofErr w:type="spellEnd"/>
      <w:r w:rsidRPr="000E4663">
        <w:rPr>
          <w:rFonts w:ascii="Times New Roman" w:hAnsi="Times New Roman"/>
          <w:i/>
          <w:iCs/>
          <w:sz w:val="24"/>
          <w:szCs w:val="24"/>
          <w:lang w:val="en-US"/>
        </w:rPr>
        <w:t>-olivacea</w:t>
      </w:r>
      <w:r w:rsidRPr="000E46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/>
          <w:sz w:val="24"/>
          <w:szCs w:val="24"/>
          <w:lang w:val="en-GB"/>
        </w:rPr>
        <w:t xml:space="preserve">(a) 110 Richter and (b) 41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Berlandieri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rootstocks</w:t>
      </w:r>
      <w:r w:rsidRPr="000E4663">
        <w:rPr>
          <w:rFonts w:ascii="Times New Roman" w:hAnsi="Times New Roman"/>
          <w:sz w:val="24"/>
          <w:szCs w:val="24"/>
          <w:lang w:val="en-US"/>
        </w:rPr>
        <w:t xml:space="preserve"> are shown on the diagonal. The bivariate scatter plot with a fitted line is displayed on the bottom of the diagonal and the Spearman correlation value (</w:t>
      </w:r>
      <w:r w:rsidRPr="000E4663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0E4663">
        <w:rPr>
          <w:rFonts w:ascii="Times New Roman" w:hAnsi="Times New Roman"/>
          <w:sz w:val="24"/>
          <w:szCs w:val="24"/>
          <w:lang w:val="en-US"/>
        </w:rPr>
        <w:t>&lt;0.05) is indicated on the top of the diagonal.</w:t>
      </w:r>
    </w:p>
    <w:p w14:paraId="520DB5AD" w14:textId="77777777" w:rsidR="00C74C65" w:rsidRPr="002518AD" w:rsidRDefault="00C74C65">
      <w:pPr>
        <w:rPr>
          <w:lang w:val="en-GB"/>
        </w:rPr>
      </w:pPr>
    </w:p>
    <w:p w14:paraId="3F232530" w14:textId="7648E951" w:rsidR="002518AD" w:rsidRPr="002518AD" w:rsidRDefault="002518AD" w:rsidP="002518AD">
      <w:pPr>
        <w:spacing w:after="0" w:line="360" w:lineRule="auto"/>
        <w:ind w:left="600" w:hanging="60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4D4B4A7" w14:textId="77777777" w:rsidR="002518AD" w:rsidRPr="002518AD" w:rsidRDefault="002518AD">
      <w:pPr>
        <w:rPr>
          <w:lang w:val="en-GB"/>
        </w:rPr>
      </w:pPr>
    </w:p>
    <w:sectPr w:rsidR="002518AD" w:rsidRPr="002518AD" w:rsidSect="00C02375">
      <w:pgSz w:w="11900" w:h="16840"/>
      <w:pgMar w:top="1417" w:right="141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87"/>
    <w:rsid w:val="000E4663"/>
    <w:rsid w:val="002518AD"/>
    <w:rsid w:val="00252B33"/>
    <w:rsid w:val="0026470B"/>
    <w:rsid w:val="00407B7D"/>
    <w:rsid w:val="004B377E"/>
    <w:rsid w:val="004F3E48"/>
    <w:rsid w:val="00676306"/>
    <w:rsid w:val="006E3984"/>
    <w:rsid w:val="00763FBA"/>
    <w:rsid w:val="00845202"/>
    <w:rsid w:val="00901AFB"/>
    <w:rsid w:val="0091399D"/>
    <w:rsid w:val="009D0FE8"/>
    <w:rsid w:val="009D4887"/>
    <w:rsid w:val="009E0AAC"/>
    <w:rsid w:val="00A02D0F"/>
    <w:rsid w:val="00A367F7"/>
    <w:rsid w:val="00B20162"/>
    <w:rsid w:val="00C02375"/>
    <w:rsid w:val="00C74C65"/>
    <w:rsid w:val="00D324FD"/>
    <w:rsid w:val="00DD4EB8"/>
    <w:rsid w:val="00EC78D2"/>
    <w:rsid w:val="00FD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4C96D8"/>
  <w14:defaultImageDpi w14:val="300"/>
  <w15:docId w15:val="{D7FAE0BB-F26E-F349-B49D-5FE6F1BB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887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Gramaje</dc:creator>
  <cp:keywords/>
  <dc:description/>
  <cp:lastModifiedBy>Microsoft Office User</cp:lastModifiedBy>
  <cp:revision>12</cp:revision>
  <dcterms:created xsi:type="dcterms:W3CDTF">2020-05-22T16:18:00Z</dcterms:created>
  <dcterms:modified xsi:type="dcterms:W3CDTF">2021-10-13T11:05:00Z</dcterms:modified>
</cp:coreProperties>
</file>