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6100"/>
      </w:tblGrid>
      <w:tr w:rsidR="001C2FCE" w:rsidRPr="00F875B9" w14:paraId="03FCDF06" w14:textId="77777777" w:rsidTr="00FC34F8">
        <w:tc>
          <w:tcPr>
            <w:tcW w:w="212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5EA051D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8" w:space="0" w:color="auto"/>
            </w:tcBorders>
          </w:tcPr>
          <w:p w14:paraId="6DD2F1C3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 xml:space="preserve">House </w:t>
            </w:r>
            <w:proofErr w:type="gramStart"/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Mouse(</w:t>
            </w:r>
            <w:proofErr w:type="gramEnd"/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5’-3’)</w:t>
            </w:r>
          </w:p>
        </w:tc>
      </w:tr>
      <w:tr w:rsidR="001C2FCE" w:rsidRPr="00F875B9" w14:paraId="6B4C9A41" w14:textId="77777777" w:rsidTr="00FC34F8">
        <w:tc>
          <w:tcPr>
            <w:tcW w:w="988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7048CB3" w14:textId="5E95ADC8" w:rsidR="001C2FCE" w:rsidRPr="001C2FCE" w:rsidRDefault="001C2FCE" w:rsidP="002B7B1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iNOS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4966640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6100" w:type="dxa"/>
            <w:tcBorders>
              <w:top w:val="single" w:sz="8" w:space="0" w:color="auto"/>
              <w:bottom w:val="nil"/>
            </w:tcBorders>
          </w:tcPr>
          <w:p w14:paraId="38DD7A12" w14:textId="16FF10C7" w:rsidR="001C2FCE" w:rsidRPr="00F875B9" w:rsidRDefault="00201F33" w:rsidP="002B7B1E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201F33">
              <w:rPr>
                <w:rFonts w:ascii="Cambria" w:eastAsia="宋体" w:hAnsi="Cambria"/>
                <w:color w:val="000000"/>
                <w:sz w:val="20"/>
                <w:szCs w:val="20"/>
              </w:rPr>
              <w:t>GTTCTCAGCCCAACAATACAAGA</w:t>
            </w:r>
          </w:p>
        </w:tc>
      </w:tr>
      <w:tr w:rsidR="001C2FCE" w:rsidRPr="00F875B9" w14:paraId="654C2B89" w14:textId="77777777" w:rsidTr="00FC34F8">
        <w:tc>
          <w:tcPr>
            <w:tcW w:w="9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4C6B176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592F3D5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6100" w:type="dxa"/>
            <w:tcBorders>
              <w:top w:val="nil"/>
              <w:bottom w:val="single" w:sz="4" w:space="0" w:color="auto"/>
            </w:tcBorders>
          </w:tcPr>
          <w:p w14:paraId="71A0DE82" w14:textId="51396AF9" w:rsidR="001C2FCE" w:rsidRPr="00F875B9" w:rsidRDefault="00201F33" w:rsidP="002B7B1E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201F33">
              <w:rPr>
                <w:rFonts w:ascii="Cambria" w:eastAsia="宋体" w:hAnsi="Cambria"/>
                <w:color w:val="000000"/>
                <w:sz w:val="20"/>
                <w:szCs w:val="20"/>
              </w:rPr>
              <w:t>GTGGACGGGTCGATGTCAC</w:t>
            </w:r>
          </w:p>
        </w:tc>
      </w:tr>
      <w:tr w:rsidR="001C2FCE" w:rsidRPr="00F875B9" w14:paraId="73D065E7" w14:textId="77777777" w:rsidTr="00FC34F8">
        <w:tc>
          <w:tcPr>
            <w:tcW w:w="9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B69CE0B" w14:textId="6F54EA50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1C2FC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TNF-α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5123158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6100" w:type="dxa"/>
            <w:tcBorders>
              <w:top w:val="single" w:sz="4" w:space="0" w:color="auto"/>
              <w:bottom w:val="nil"/>
            </w:tcBorders>
          </w:tcPr>
          <w:p w14:paraId="55FBE365" w14:textId="5A5E64DD" w:rsidR="001C2FCE" w:rsidRPr="00F875B9" w:rsidRDefault="00201F33" w:rsidP="002B7B1E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201F33">
              <w:rPr>
                <w:rFonts w:ascii="Cambria" w:eastAsia="宋体" w:hAnsi="Cambria"/>
                <w:color w:val="000000"/>
                <w:sz w:val="20"/>
                <w:szCs w:val="20"/>
              </w:rPr>
              <w:t>GCGACGTGGAACTGGCAGAAG</w:t>
            </w:r>
          </w:p>
        </w:tc>
      </w:tr>
      <w:tr w:rsidR="001C2FCE" w:rsidRPr="00F875B9" w14:paraId="6E0D38D3" w14:textId="77777777" w:rsidTr="00FC34F8">
        <w:tc>
          <w:tcPr>
            <w:tcW w:w="9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E2319A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C959CF7" w14:textId="77777777" w:rsidR="001C2FCE" w:rsidRPr="00F875B9" w:rsidRDefault="001C2FCE" w:rsidP="002B7B1E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6100" w:type="dxa"/>
            <w:tcBorders>
              <w:top w:val="nil"/>
              <w:bottom w:val="single" w:sz="4" w:space="0" w:color="auto"/>
            </w:tcBorders>
          </w:tcPr>
          <w:p w14:paraId="02B3762B" w14:textId="4FB93445" w:rsidR="001C2FCE" w:rsidRPr="00F875B9" w:rsidRDefault="00201F33" w:rsidP="002B7B1E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201F33">
              <w:rPr>
                <w:rFonts w:ascii="Cambria" w:eastAsia="宋体" w:hAnsi="Cambria"/>
                <w:color w:val="000000"/>
                <w:sz w:val="20"/>
                <w:szCs w:val="20"/>
              </w:rPr>
              <w:t>GTGGTTTGTGAGTGTGAGGGTCTG</w:t>
            </w:r>
          </w:p>
        </w:tc>
      </w:tr>
      <w:tr w:rsidR="001C2FCE" w:rsidRPr="00F875B9" w14:paraId="25D8DC45" w14:textId="77777777" w:rsidTr="00FC34F8"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79E95303" w14:textId="0B86F6EC" w:rsidR="001C2FCE" w:rsidRPr="00F875B9" w:rsidRDefault="001C2FCE" w:rsidP="000C50F6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proofErr w:type="spellStart"/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229AD2" w14:textId="42134F8D" w:rsidR="001C2FCE" w:rsidRPr="00F875B9" w:rsidRDefault="001C2FCE" w:rsidP="000C50F6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6100" w:type="dxa"/>
            <w:tcBorders>
              <w:top w:val="single" w:sz="4" w:space="0" w:color="auto"/>
            </w:tcBorders>
          </w:tcPr>
          <w:p w14:paraId="559A2029" w14:textId="45E22A92" w:rsidR="001C2FCE" w:rsidRPr="00F875B9" w:rsidRDefault="001C2FCE" w:rsidP="000C50F6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F875B9">
              <w:rPr>
                <w:rFonts w:ascii="Cambria" w:eastAsia="宋体" w:hAnsi="Cambria"/>
                <w:color w:val="000000"/>
                <w:sz w:val="20"/>
                <w:szCs w:val="20"/>
              </w:rPr>
              <w:t>CAGTGGCAAAGTGGAGATTGTTG</w:t>
            </w:r>
          </w:p>
        </w:tc>
      </w:tr>
      <w:tr w:rsidR="001C2FCE" w:rsidRPr="00F875B9" w14:paraId="747810DA" w14:textId="77777777" w:rsidTr="00FC34F8">
        <w:tc>
          <w:tcPr>
            <w:tcW w:w="988" w:type="dxa"/>
            <w:vMerge/>
            <w:tcBorders>
              <w:bottom w:val="single" w:sz="12" w:space="0" w:color="auto"/>
            </w:tcBorders>
            <w:vAlign w:val="center"/>
          </w:tcPr>
          <w:p w14:paraId="6DD59638" w14:textId="77777777" w:rsidR="001C2FCE" w:rsidRPr="00F875B9" w:rsidRDefault="001C2FCE" w:rsidP="000C50F6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5F0CC98" w14:textId="79DFB0E8" w:rsidR="001C2FCE" w:rsidRPr="00F875B9" w:rsidRDefault="001C2FCE" w:rsidP="000C50F6">
            <w:pPr>
              <w:jc w:val="center"/>
              <w:rPr>
                <w:rFonts w:ascii="Cambria" w:eastAsia="宋体" w:hAnsi="Cambria"/>
                <w:color w:val="000000"/>
                <w:sz w:val="24"/>
                <w:szCs w:val="24"/>
              </w:rPr>
            </w:pPr>
            <w:r w:rsidRPr="00F875B9">
              <w:rPr>
                <w:rFonts w:ascii="Cambria" w:eastAsia="宋体" w:hAnsi="Cambria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6100" w:type="dxa"/>
            <w:tcBorders>
              <w:bottom w:val="single" w:sz="12" w:space="0" w:color="auto"/>
            </w:tcBorders>
          </w:tcPr>
          <w:p w14:paraId="71E5AC92" w14:textId="64F0D4CA" w:rsidR="001C2FCE" w:rsidRPr="00F875B9" w:rsidRDefault="001C2FCE" w:rsidP="000C50F6">
            <w:pPr>
              <w:rPr>
                <w:rFonts w:ascii="Cambria" w:eastAsia="宋体" w:hAnsi="Cambria"/>
                <w:color w:val="000000"/>
                <w:sz w:val="20"/>
                <w:szCs w:val="20"/>
              </w:rPr>
            </w:pPr>
            <w:r w:rsidRPr="00F875B9">
              <w:rPr>
                <w:rFonts w:ascii="Cambria" w:eastAsia="宋体" w:hAnsi="Cambria"/>
                <w:color w:val="000000"/>
                <w:sz w:val="20"/>
                <w:szCs w:val="20"/>
              </w:rPr>
              <w:t>TCGCTCCTGGAAGATGGTGAT</w:t>
            </w:r>
          </w:p>
        </w:tc>
      </w:tr>
    </w:tbl>
    <w:p w14:paraId="0C49EDF1" w14:textId="77777777" w:rsidR="004F2CD5" w:rsidRPr="00F875B9" w:rsidRDefault="004F2CD5" w:rsidP="004F2CD5">
      <w:pPr>
        <w:rPr>
          <w:rFonts w:ascii="Cambria" w:eastAsia="宋体" w:hAnsi="Cambria"/>
          <w:color w:val="000000"/>
          <w:sz w:val="27"/>
          <w:szCs w:val="27"/>
        </w:rPr>
      </w:pPr>
      <w:r w:rsidRPr="00F875B9">
        <w:rPr>
          <w:rFonts w:ascii="Cambria" w:eastAsia="宋体" w:hAnsi="Cambria"/>
          <w:color w:val="000000"/>
          <w:sz w:val="27"/>
          <w:szCs w:val="27"/>
        </w:rPr>
        <w:t>Supplementary Table 1. Primers used for quantitative PCR</w:t>
      </w:r>
    </w:p>
    <w:p w14:paraId="36CFC9F9" w14:textId="77777777" w:rsidR="0036739C" w:rsidRPr="004F2CD5" w:rsidRDefault="0036739C"/>
    <w:sectPr w:rsidR="0036739C" w:rsidRPr="004F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66EE" w14:textId="77777777" w:rsidR="00945B0E" w:rsidRDefault="00945B0E" w:rsidP="000C50F6">
      <w:r>
        <w:separator/>
      </w:r>
    </w:p>
  </w:endnote>
  <w:endnote w:type="continuationSeparator" w:id="0">
    <w:p w14:paraId="1BD97D8E" w14:textId="77777777" w:rsidR="00945B0E" w:rsidRDefault="00945B0E" w:rsidP="000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0349" w14:textId="77777777" w:rsidR="00945B0E" w:rsidRDefault="00945B0E" w:rsidP="000C50F6">
      <w:r>
        <w:separator/>
      </w:r>
    </w:p>
  </w:footnote>
  <w:footnote w:type="continuationSeparator" w:id="0">
    <w:p w14:paraId="486EEC62" w14:textId="77777777" w:rsidR="00945B0E" w:rsidRDefault="00945B0E" w:rsidP="000C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D5"/>
    <w:rsid w:val="000C50F6"/>
    <w:rsid w:val="001C2FCE"/>
    <w:rsid w:val="001C4CD2"/>
    <w:rsid w:val="001E7A63"/>
    <w:rsid w:val="00201F33"/>
    <w:rsid w:val="0036739C"/>
    <w:rsid w:val="004F2CD5"/>
    <w:rsid w:val="006A6087"/>
    <w:rsid w:val="006D1BDB"/>
    <w:rsid w:val="00945B0E"/>
    <w:rsid w:val="00B11FBE"/>
    <w:rsid w:val="00F875B9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0A056"/>
  <w15:chartTrackingRefBased/>
  <w15:docId w15:val="{58DDCF79-5939-4199-9037-EC6AFEF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50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5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佳铭</dc:creator>
  <cp:keywords/>
  <dc:description/>
  <cp:lastModifiedBy>Sun Jiaming</cp:lastModifiedBy>
  <cp:revision>8</cp:revision>
  <dcterms:created xsi:type="dcterms:W3CDTF">2021-02-18T06:24:00Z</dcterms:created>
  <dcterms:modified xsi:type="dcterms:W3CDTF">2021-09-29T08:51:00Z</dcterms:modified>
</cp:coreProperties>
</file>