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FAA" w:rsidRDefault="0081415F" w:rsidP="0081415F">
      <w:pPr>
        <w:tabs>
          <w:tab w:val="left" w:pos="10500"/>
        </w:tabs>
      </w:pPr>
      <w:r>
        <w:tab/>
      </w:r>
    </w:p>
    <w:tbl>
      <w:tblPr>
        <w:tblW w:w="14886" w:type="dxa"/>
        <w:tblInd w:w="-522" w:type="dxa"/>
        <w:tblLook w:val="04A0"/>
      </w:tblPr>
      <w:tblGrid>
        <w:gridCol w:w="1170"/>
        <w:gridCol w:w="990"/>
        <w:gridCol w:w="630"/>
        <w:gridCol w:w="1170"/>
        <w:gridCol w:w="1170"/>
        <w:gridCol w:w="1170"/>
        <w:gridCol w:w="1170"/>
        <w:gridCol w:w="1170"/>
        <w:gridCol w:w="1170"/>
        <w:gridCol w:w="990"/>
        <w:gridCol w:w="1044"/>
        <w:gridCol w:w="972"/>
        <w:gridCol w:w="1080"/>
        <w:gridCol w:w="990"/>
      </w:tblGrid>
      <w:tr w:rsidR="0081415F" w:rsidRPr="00020BB2" w:rsidTr="0081415F">
        <w:trPr>
          <w:trHeight w:val="300"/>
        </w:trPr>
        <w:tc>
          <w:tcPr>
            <w:tcW w:w="14886" w:type="dxa"/>
            <w:gridSpan w:val="14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15F" w:rsidRPr="00020BB2" w:rsidRDefault="00231B1A" w:rsidP="00231B1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Supplementary Table 1</w:t>
            </w:r>
            <w:r w:rsidR="00FF6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="00030807" w:rsidRPr="00020B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030807" w:rsidRPr="00020B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30807" w:rsidRPr="00020BB2">
              <w:rPr>
                <w:rFonts w:ascii="Times New Roman" w:hAnsi="Times New Roman" w:cs="Times New Roman"/>
                <w:i/>
                <w:sz w:val="24"/>
                <w:szCs w:val="24"/>
              </w:rPr>
              <w:t>C. oxystoma</w:t>
            </w:r>
            <w:r w:rsidR="00030807" w:rsidRPr="00020BB2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 w:rsidR="00030807" w:rsidRPr="00020BB2">
              <w:rPr>
                <w:rFonts w:ascii="Times New Roman" w:hAnsi="Times New Roman" w:cs="Times New Roman"/>
                <w:i/>
                <w:sz w:val="24"/>
                <w:szCs w:val="24"/>
              </w:rPr>
              <w:t>C. peregrinus</w:t>
            </w:r>
            <w:r w:rsidR="00030807" w:rsidRPr="00020BB2">
              <w:rPr>
                <w:rFonts w:ascii="Times New Roman" w:hAnsi="Times New Roman" w:cs="Times New Roman"/>
                <w:sz w:val="24"/>
                <w:szCs w:val="24"/>
              </w:rPr>
              <w:t xml:space="preserve"> collected from body parts of cow at various time (hr) in Dharan, West Bengal</w:t>
            </w:r>
            <w:r w:rsidR="00386BC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86BC6" w:rsidRPr="00BC6815">
              <w:rPr>
                <w:rFonts w:ascii="Times New Roman" w:hAnsi="Times New Roman" w:cs="Times New Roman"/>
                <w:sz w:val="24"/>
                <w:szCs w:val="24"/>
              </w:rPr>
              <w:t>H1, head; H2, neck; H3, hump; H4, back; H5, leg; H6, belly; H7, hip</w:t>
            </w:r>
            <w:r w:rsidR="00386BC6">
              <w:rPr>
                <w:rFonts w:ascii="Times New Roman" w:hAnsi="Times New Roman" w:cs="Times New Roman"/>
                <w:sz w:val="24"/>
                <w:szCs w:val="24"/>
              </w:rPr>
              <w:t xml:space="preserve"> of the cattle.</w:t>
            </w:r>
          </w:p>
        </w:tc>
      </w:tr>
      <w:tr w:rsidR="009067B6" w:rsidRPr="00020BB2" w:rsidTr="0081415F">
        <w:trPr>
          <w:trHeight w:val="300"/>
        </w:trPr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AA" w:rsidRPr="00020BB2" w:rsidRDefault="00D27FAA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AA" w:rsidRPr="00020BB2" w:rsidRDefault="00D27FAA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AA" w:rsidRPr="00020BB2" w:rsidRDefault="00D27FAA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AA" w:rsidRPr="00020BB2" w:rsidRDefault="00D27FAA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18.00-19.00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AA" w:rsidRPr="00020BB2" w:rsidRDefault="00D27FAA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19.00-20.00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AA" w:rsidRPr="00020BB2" w:rsidRDefault="00D27FAA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20.00-21.00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AA" w:rsidRPr="00020BB2" w:rsidRDefault="00D27FAA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21.00-22.00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AA" w:rsidRPr="00020BB2" w:rsidRDefault="00D27FAA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23.00-00.00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AA" w:rsidRPr="00020BB2" w:rsidRDefault="00D27FAA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00.00-01.00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AA" w:rsidRPr="00020BB2" w:rsidRDefault="00D27FAA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1.00-2.00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AA" w:rsidRPr="00020BB2" w:rsidRDefault="00D27FAA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2.00-3.00</w:t>
            </w: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AA" w:rsidRPr="00020BB2" w:rsidRDefault="00D27FAA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3.00-4.00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AA" w:rsidRPr="00020BB2" w:rsidRDefault="00D27FAA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4.00-5.00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AA" w:rsidRPr="00020BB2" w:rsidRDefault="00D27FAA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5.00-6.00</w:t>
            </w:r>
          </w:p>
        </w:tc>
      </w:tr>
      <w:tr w:rsidR="00640EED" w:rsidRPr="00020BB2" w:rsidTr="00D30502">
        <w:trPr>
          <w:trHeight w:val="435"/>
        </w:trPr>
        <w:tc>
          <w:tcPr>
            <w:tcW w:w="117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640EED" w:rsidRPr="00020BB2" w:rsidRDefault="00A92275" w:rsidP="005B62C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20B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C. oxys</w:t>
            </w:r>
            <w:r w:rsidR="00640EED" w:rsidRPr="00020B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toma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640EED" w:rsidRPr="00020BB2" w:rsidRDefault="00640EED" w:rsidP="00D3050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Non engorged</w:t>
            </w:r>
          </w:p>
        </w:tc>
        <w:tc>
          <w:tcPr>
            <w:tcW w:w="63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H1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0.0-7.0</w:t>
            </w:r>
          </w:p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1.9±0.52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0.0-2.0</w:t>
            </w:r>
          </w:p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0.5±0.19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0.0-2.0</w:t>
            </w:r>
          </w:p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0.2±0.15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0.0-1.0</w:t>
            </w:r>
          </w:p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0.1±0.07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0.0-1.0</w:t>
            </w:r>
          </w:p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0.1±0.07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0.0-2.0</w:t>
            </w:r>
          </w:p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0.2±0.15</w:t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0.0-0.0</w:t>
            </w:r>
          </w:p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0.0±0.00</w:t>
            </w:r>
          </w:p>
        </w:tc>
        <w:tc>
          <w:tcPr>
            <w:tcW w:w="104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0.0-1.0</w:t>
            </w:r>
          </w:p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0.2±0.11</w:t>
            </w: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0.0-4.0</w:t>
            </w:r>
          </w:p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0.9±0.36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0.0-31.0</w:t>
            </w:r>
          </w:p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7.2±2.25</w:t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0.0-8.0</w:t>
            </w:r>
          </w:p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2.9±0.74</w:t>
            </w:r>
          </w:p>
        </w:tc>
      </w:tr>
      <w:tr w:rsidR="00640EED" w:rsidRPr="00020BB2" w:rsidTr="0081415F">
        <w:trPr>
          <w:trHeight w:val="435"/>
        </w:trPr>
        <w:tc>
          <w:tcPr>
            <w:tcW w:w="1170" w:type="dxa"/>
            <w:vMerge/>
            <w:shd w:val="clear" w:color="auto" w:fill="auto"/>
            <w:noWrap/>
            <w:vAlign w:val="center"/>
            <w:hideMark/>
          </w:tcPr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vMerge/>
            <w:shd w:val="clear" w:color="auto" w:fill="auto"/>
            <w:noWrap/>
            <w:vAlign w:val="center"/>
            <w:hideMark/>
          </w:tcPr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H2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0.0-1.0</w:t>
            </w:r>
          </w:p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0.1±0.09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0.0-3.0</w:t>
            </w:r>
          </w:p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0.2±0.2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0.0-0.0</w:t>
            </w:r>
          </w:p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0.0±0.0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0.0-2.0</w:t>
            </w:r>
          </w:p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0.3±0.16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0.0-1.0</w:t>
            </w:r>
          </w:p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0.1±0.09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0.0-1.0</w:t>
            </w:r>
          </w:p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0.1±0.07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0.0-0.0</w:t>
            </w:r>
          </w:p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0.0±0.00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0.0-1.0</w:t>
            </w:r>
          </w:p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0.1±0.07</w:t>
            </w:r>
          </w:p>
        </w:tc>
        <w:tc>
          <w:tcPr>
            <w:tcW w:w="972" w:type="dxa"/>
            <w:shd w:val="clear" w:color="auto" w:fill="auto"/>
            <w:noWrap/>
            <w:vAlign w:val="center"/>
            <w:hideMark/>
          </w:tcPr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0.0-1.0</w:t>
            </w:r>
          </w:p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0.2±0.11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0.0-6.0</w:t>
            </w:r>
          </w:p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1.3±0.55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0.0-11.0</w:t>
            </w:r>
          </w:p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1.3±0.72</w:t>
            </w:r>
          </w:p>
        </w:tc>
      </w:tr>
      <w:tr w:rsidR="00640EED" w:rsidRPr="00020BB2" w:rsidTr="0081415F">
        <w:trPr>
          <w:trHeight w:val="435"/>
        </w:trPr>
        <w:tc>
          <w:tcPr>
            <w:tcW w:w="1170" w:type="dxa"/>
            <w:vMerge/>
            <w:shd w:val="clear" w:color="auto" w:fill="auto"/>
            <w:noWrap/>
            <w:vAlign w:val="center"/>
            <w:hideMark/>
          </w:tcPr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vMerge/>
            <w:shd w:val="clear" w:color="auto" w:fill="auto"/>
            <w:noWrap/>
            <w:vAlign w:val="center"/>
            <w:hideMark/>
          </w:tcPr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H3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0.0-10.0</w:t>
            </w:r>
          </w:p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2.0±0.68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0.0-7.0</w:t>
            </w:r>
          </w:p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1.0±0.47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0.0-2.0</w:t>
            </w:r>
          </w:p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0.3±0.15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0.0-2.0</w:t>
            </w:r>
          </w:p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0.3±0.19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0.0-2.0</w:t>
            </w:r>
          </w:p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0.2±0.15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0.0-2.0</w:t>
            </w:r>
          </w:p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0.3±0.16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0.0-1.0</w:t>
            </w:r>
          </w:p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0.1±0.09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0.0-5.0</w:t>
            </w:r>
          </w:p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0.5±0.35</w:t>
            </w:r>
          </w:p>
        </w:tc>
        <w:tc>
          <w:tcPr>
            <w:tcW w:w="972" w:type="dxa"/>
            <w:shd w:val="clear" w:color="auto" w:fill="auto"/>
            <w:noWrap/>
            <w:vAlign w:val="center"/>
            <w:hideMark/>
          </w:tcPr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0.0-6.0</w:t>
            </w:r>
          </w:p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1.67±0.56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0.0-151</w:t>
            </w:r>
          </w:p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44.53±11.38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0.0-41.0</w:t>
            </w:r>
          </w:p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12.87±3.64</w:t>
            </w:r>
          </w:p>
        </w:tc>
      </w:tr>
      <w:tr w:rsidR="00640EED" w:rsidRPr="00020BB2" w:rsidTr="0081415F">
        <w:trPr>
          <w:trHeight w:val="453"/>
        </w:trPr>
        <w:tc>
          <w:tcPr>
            <w:tcW w:w="1170" w:type="dxa"/>
            <w:vMerge/>
            <w:shd w:val="clear" w:color="auto" w:fill="auto"/>
            <w:noWrap/>
            <w:vAlign w:val="center"/>
            <w:hideMark/>
          </w:tcPr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vMerge/>
            <w:shd w:val="clear" w:color="auto" w:fill="auto"/>
            <w:noWrap/>
            <w:vAlign w:val="center"/>
            <w:hideMark/>
          </w:tcPr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H4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0.0-0.0</w:t>
            </w:r>
          </w:p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0.0±0.0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0.0-0.0</w:t>
            </w:r>
          </w:p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0.0±0.0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0.0-0.0</w:t>
            </w:r>
          </w:p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0.0±0.0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0.0-3.0</w:t>
            </w:r>
          </w:p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0.2±0.2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0.0-0.0</w:t>
            </w:r>
          </w:p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0.0±0.00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0.0-0.0</w:t>
            </w:r>
          </w:p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0.0±0.00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0.0-0.0</w:t>
            </w:r>
          </w:p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0.0±0.00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0.0-1.0</w:t>
            </w:r>
          </w:p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0.1±0.07</w:t>
            </w:r>
          </w:p>
        </w:tc>
        <w:tc>
          <w:tcPr>
            <w:tcW w:w="972" w:type="dxa"/>
            <w:shd w:val="clear" w:color="auto" w:fill="auto"/>
            <w:noWrap/>
            <w:vAlign w:val="center"/>
            <w:hideMark/>
          </w:tcPr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0.0-0.0</w:t>
            </w:r>
          </w:p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0.0±0.00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0.0-7.0</w:t>
            </w:r>
          </w:p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0.53±0.47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0.0-6.0</w:t>
            </w:r>
          </w:p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0.4±0.4</w:t>
            </w:r>
          </w:p>
        </w:tc>
      </w:tr>
      <w:tr w:rsidR="00640EED" w:rsidRPr="00020BB2" w:rsidTr="0081415F">
        <w:trPr>
          <w:trHeight w:val="435"/>
        </w:trPr>
        <w:tc>
          <w:tcPr>
            <w:tcW w:w="1170" w:type="dxa"/>
            <w:vMerge/>
            <w:shd w:val="clear" w:color="auto" w:fill="auto"/>
            <w:noWrap/>
            <w:vAlign w:val="center"/>
            <w:hideMark/>
          </w:tcPr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vMerge/>
            <w:shd w:val="clear" w:color="auto" w:fill="auto"/>
            <w:noWrap/>
            <w:vAlign w:val="center"/>
            <w:hideMark/>
          </w:tcPr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H5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0.0-0.0</w:t>
            </w:r>
          </w:p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0.0±0.0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0.0-0.0</w:t>
            </w:r>
          </w:p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0.0±0.0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0.0-0.0</w:t>
            </w:r>
          </w:p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0.0±0.0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0.0-1.0</w:t>
            </w:r>
          </w:p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0.1±0.07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0.0-0.0</w:t>
            </w:r>
          </w:p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0.0±0.00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0.0-0.0</w:t>
            </w:r>
          </w:p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0.0±0.00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0.0-0.0</w:t>
            </w:r>
          </w:p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0.0±0.00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0.0-0.0</w:t>
            </w:r>
          </w:p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0.0±0.00</w:t>
            </w:r>
          </w:p>
        </w:tc>
        <w:tc>
          <w:tcPr>
            <w:tcW w:w="972" w:type="dxa"/>
            <w:shd w:val="clear" w:color="auto" w:fill="auto"/>
            <w:noWrap/>
            <w:vAlign w:val="center"/>
            <w:hideMark/>
          </w:tcPr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0.0-1.0</w:t>
            </w:r>
          </w:p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0.1±0.09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0.0-3.0</w:t>
            </w:r>
          </w:p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0.33±0.21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0.0-3.0</w:t>
            </w:r>
          </w:p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0.3±0.20</w:t>
            </w:r>
          </w:p>
        </w:tc>
      </w:tr>
      <w:tr w:rsidR="00640EED" w:rsidRPr="00020BB2" w:rsidTr="0081415F">
        <w:trPr>
          <w:trHeight w:val="435"/>
        </w:trPr>
        <w:tc>
          <w:tcPr>
            <w:tcW w:w="1170" w:type="dxa"/>
            <w:vMerge/>
            <w:shd w:val="clear" w:color="auto" w:fill="auto"/>
            <w:noWrap/>
            <w:vAlign w:val="center"/>
            <w:hideMark/>
          </w:tcPr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vMerge/>
            <w:shd w:val="clear" w:color="auto" w:fill="auto"/>
            <w:noWrap/>
            <w:vAlign w:val="center"/>
            <w:hideMark/>
          </w:tcPr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H6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0.0-4.0</w:t>
            </w:r>
          </w:p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0.5±0.29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0.0-1.0</w:t>
            </w:r>
          </w:p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0.1±0.07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0.0-1.0</w:t>
            </w:r>
          </w:p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0.1±0.09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0.0-1.0</w:t>
            </w:r>
          </w:p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0.1±0.07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0.0-0.0</w:t>
            </w:r>
          </w:p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0.0±0.00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0.0-1.0</w:t>
            </w:r>
          </w:p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0.1±0.07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0.0-2.0</w:t>
            </w:r>
          </w:p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0.1±0.13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0.0-1.0</w:t>
            </w:r>
          </w:p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0.1±0.07</w:t>
            </w:r>
          </w:p>
        </w:tc>
        <w:tc>
          <w:tcPr>
            <w:tcW w:w="972" w:type="dxa"/>
            <w:shd w:val="clear" w:color="auto" w:fill="auto"/>
            <w:noWrap/>
            <w:vAlign w:val="center"/>
            <w:hideMark/>
          </w:tcPr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0.0-7.0</w:t>
            </w:r>
          </w:p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0.5±0.47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0.0-7.0</w:t>
            </w:r>
          </w:p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1.47±0.49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0.0-2.0</w:t>
            </w:r>
          </w:p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0.4±0.19</w:t>
            </w:r>
          </w:p>
        </w:tc>
      </w:tr>
      <w:tr w:rsidR="00640EED" w:rsidRPr="00020BB2" w:rsidTr="0081415F">
        <w:trPr>
          <w:trHeight w:val="453"/>
        </w:trPr>
        <w:tc>
          <w:tcPr>
            <w:tcW w:w="1170" w:type="dxa"/>
            <w:vMerge/>
            <w:shd w:val="clear" w:color="auto" w:fill="auto"/>
            <w:noWrap/>
            <w:vAlign w:val="center"/>
            <w:hideMark/>
          </w:tcPr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vMerge/>
            <w:shd w:val="clear" w:color="auto" w:fill="auto"/>
            <w:noWrap/>
            <w:vAlign w:val="center"/>
            <w:hideMark/>
          </w:tcPr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H7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0.0-0.0</w:t>
            </w:r>
          </w:p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0.0±0.0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0.0-0.0</w:t>
            </w:r>
          </w:p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0.0±0.0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0.0-0.0</w:t>
            </w:r>
          </w:p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0.0±0.0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0.0-0.0</w:t>
            </w:r>
          </w:p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0.0±0.0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0.0-0.0</w:t>
            </w:r>
          </w:p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0.0±0.00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0.0-0.0</w:t>
            </w:r>
          </w:p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0.0±0.00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0.0-0.0</w:t>
            </w:r>
          </w:p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0.0±0.00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0.0-0.0</w:t>
            </w:r>
          </w:p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0.0±0.00</w:t>
            </w:r>
          </w:p>
        </w:tc>
        <w:tc>
          <w:tcPr>
            <w:tcW w:w="972" w:type="dxa"/>
            <w:shd w:val="clear" w:color="auto" w:fill="auto"/>
            <w:noWrap/>
            <w:vAlign w:val="center"/>
            <w:hideMark/>
          </w:tcPr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0.0-0.0</w:t>
            </w:r>
          </w:p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0.0±0.00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0.0-1.0</w:t>
            </w:r>
          </w:p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0.07±0.06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0.0-1.0</w:t>
            </w:r>
          </w:p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0.07±0.06</w:t>
            </w:r>
          </w:p>
        </w:tc>
      </w:tr>
      <w:tr w:rsidR="00640EED" w:rsidRPr="00020BB2" w:rsidTr="00D30502">
        <w:trPr>
          <w:trHeight w:val="435"/>
        </w:trPr>
        <w:tc>
          <w:tcPr>
            <w:tcW w:w="1170" w:type="dxa"/>
            <w:vMerge/>
            <w:shd w:val="clear" w:color="auto" w:fill="auto"/>
            <w:noWrap/>
            <w:vAlign w:val="center"/>
            <w:hideMark/>
          </w:tcPr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vMerge w:val="restart"/>
            <w:shd w:val="clear" w:color="auto" w:fill="auto"/>
            <w:noWrap/>
            <w:textDirection w:val="btLr"/>
            <w:hideMark/>
          </w:tcPr>
          <w:p w:rsidR="00640EED" w:rsidRPr="00020BB2" w:rsidRDefault="00640EED" w:rsidP="00D3050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Engorged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H1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0.0-3.0</w:t>
            </w:r>
          </w:p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0.9±0.27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0.0-0.0</w:t>
            </w:r>
          </w:p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0.0±0.0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0.0-2.0</w:t>
            </w:r>
          </w:p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0.1±0.13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0.0-0.0</w:t>
            </w:r>
          </w:p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0.0±0.0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0.0-0.0</w:t>
            </w:r>
          </w:p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0.0±0.00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0.0-0.0</w:t>
            </w:r>
          </w:p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0.0±0.00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0.0-0.0</w:t>
            </w:r>
          </w:p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0.0±0.00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0.0-2.0</w:t>
            </w:r>
          </w:p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0.1±0.01</w:t>
            </w:r>
          </w:p>
        </w:tc>
        <w:tc>
          <w:tcPr>
            <w:tcW w:w="972" w:type="dxa"/>
            <w:shd w:val="clear" w:color="auto" w:fill="auto"/>
            <w:noWrap/>
            <w:vAlign w:val="center"/>
            <w:hideMark/>
          </w:tcPr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0.0-0.0</w:t>
            </w:r>
          </w:p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0.0±0.00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0.0-7.0</w:t>
            </w:r>
          </w:p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1.67±0.62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0.0-3.0</w:t>
            </w:r>
          </w:p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0.5±0.22</w:t>
            </w:r>
          </w:p>
        </w:tc>
      </w:tr>
      <w:tr w:rsidR="00640EED" w:rsidRPr="00020BB2" w:rsidTr="0081415F">
        <w:trPr>
          <w:trHeight w:val="435"/>
        </w:trPr>
        <w:tc>
          <w:tcPr>
            <w:tcW w:w="1170" w:type="dxa"/>
            <w:vMerge/>
            <w:shd w:val="clear" w:color="auto" w:fill="auto"/>
            <w:noWrap/>
            <w:vAlign w:val="center"/>
            <w:hideMark/>
          </w:tcPr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vMerge/>
            <w:shd w:val="clear" w:color="auto" w:fill="auto"/>
            <w:noWrap/>
            <w:vAlign w:val="center"/>
            <w:hideMark/>
          </w:tcPr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H2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0.0-0.0</w:t>
            </w:r>
          </w:p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0.0±0.0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0.0-1.0</w:t>
            </w:r>
          </w:p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0.1±0.07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0.0-1.0</w:t>
            </w:r>
          </w:p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0.1±0.07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0.0-0.0</w:t>
            </w:r>
          </w:p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0.0±0.0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0.0-0.0</w:t>
            </w:r>
          </w:p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0.0±0.00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0.0-0.0</w:t>
            </w:r>
          </w:p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0.0±0.00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0.0-0.0</w:t>
            </w:r>
          </w:p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0.0±0.00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0.0-0.0</w:t>
            </w:r>
          </w:p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0.0±0.00</w:t>
            </w:r>
          </w:p>
        </w:tc>
        <w:tc>
          <w:tcPr>
            <w:tcW w:w="972" w:type="dxa"/>
            <w:shd w:val="clear" w:color="auto" w:fill="auto"/>
            <w:noWrap/>
            <w:vAlign w:val="center"/>
            <w:hideMark/>
          </w:tcPr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0.0-1.0</w:t>
            </w:r>
          </w:p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0.1±0.09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0.0-7.0</w:t>
            </w:r>
          </w:p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0.67±0.49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0.0-0.0</w:t>
            </w:r>
          </w:p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0.0±0.00</w:t>
            </w:r>
          </w:p>
        </w:tc>
      </w:tr>
      <w:tr w:rsidR="00640EED" w:rsidRPr="00020BB2" w:rsidTr="0081415F">
        <w:trPr>
          <w:trHeight w:val="435"/>
        </w:trPr>
        <w:tc>
          <w:tcPr>
            <w:tcW w:w="1170" w:type="dxa"/>
            <w:vMerge/>
            <w:shd w:val="clear" w:color="auto" w:fill="auto"/>
            <w:noWrap/>
            <w:vAlign w:val="center"/>
            <w:hideMark/>
          </w:tcPr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vMerge/>
            <w:shd w:val="clear" w:color="auto" w:fill="auto"/>
            <w:noWrap/>
            <w:vAlign w:val="center"/>
            <w:hideMark/>
          </w:tcPr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H3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0.0-16.0</w:t>
            </w:r>
          </w:p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1.7±1.08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0.0-4.0</w:t>
            </w:r>
          </w:p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0.4±0.27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0.0-1.0</w:t>
            </w:r>
          </w:p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0.1±0.09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0.0-0.0</w:t>
            </w:r>
          </w:p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0.0±0.0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0.0-0.0</w:t>
            </w:r>
          </w:p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0.0±0.00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0.0-1.0</w:t>
            </w:r>
          </w:p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0.1±0.07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0.0-0.0</w:t>
            </w:r>
          </w:p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0.0±0.00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0.0-5.0</w:t>
            </w:r>
          </w:p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0.8±0.38</w:t>
            </w:r>
          </w:p>
        </w:tc>
        <w:tc>
          <w:tcPr>
            <w:tcW w:w="972" w:type="dxa"/>
            <w:shd w:val="clear" w:color="auto" w:fill="auto"/>
            <w:noWrap/>
            <w:vAlign w:val="center"/>
            <w:hideMark/>
          </w:tcPr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0.0-8.0</w:t>
            </w:r>
          </w:p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0.9±0.58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0.0-94.0</w:t>
            </w:r>
          </w:p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22.6±7.53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0.0-32.0</w:t>
            </w:r>
          </w:p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7.5±2.38</w:t>
            </w:r>
          </w:p>
        </w:tc>
      </w:tr>
      <w:tr w:rsidR="00640EED" w:rsidRPr="00020BB2" w:rsidTr="0081415F">
        <w:trPr>
          <w:trHeight w:val="453"/>
        </w:trPr>
        <w:tc>
          <w:tcPr>
            <w:tcW w:w="1170" w:type="dxa"/>
            <w:vMerge/>
            <w:shd w:val="clear" w:color="auto" w:fill="auto"/>
            <w:noWrap/>
            <w:vAlign w:val="center"/>
            <w:hideMark/>
          </w:tcPr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vMerge/>
            <w:shd w:val="clear" w:color="auto" w:fill="auto"/>
            <w:noWrap/>
            <w:vAlign w:val="center"/>
            <w:hideMark/>
          </w:tcPr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H4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0.0-0.0</w:t>
            </w:r>
          </w:p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0.0±0.0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0.0-1.0</w:t>
            </w:r>
          </w:p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0.1±0.7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0.0-0.0</w:t>
            </w:r>
          </w:p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0.0±0.0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0.0-0.0</w:t>
            </w:r>
          </w:p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0.0±0.0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0.0-0.0</w:t>
            </w:r>
          </w:p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0.0±0.00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0.0-0.0</w:t>
            </w:r>
          </w:p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0.0±0.00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0.0-0.0</w:t>
            </w:r>
          </w:p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0.0±0.00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0.0-1.0</w:t>
            </w:r>
          </w:p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0.1±0.07</w:t>
            </w:r>
          </w:p>
        </w:tc>
        <w:tc>
          <w:tcPr>
            <w:tcW w:w="972" w:type="dxa"/>
            <w:shd w:val="clear" w:color="auto" w:fill="auto"/>
            <w:noWrap/>
            <w:vAlign w:val="center"/>
            <w:hideMark/>
          </w:tcPr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0.0-0.0</w:t>
            </w:r>
          </w:p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0.0±0.00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0.0-5.0</w:t>
            </w:r>
          </w:p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0.40±0.33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0.0-1.0</w:t>
            </w:r>
          </w:p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0.07±0.06</w:t>
            </w:r>
          </w:p>
        </w:tc>
      </w:tr>
      <w:tr w:rsidR="00640EED" w:rsidRPr="00020BB2" w:rsidTr="0081415F">
        <w:trPr>
          <w:trHeight w:val="435"/>
        </w:trPr>
        <w:tc>
          <w:tcPr>
            <w:tcW w:w="1170" w:type="dxa"/>
            <w:vMerge/>
            <w:shd w:val="clear" w:color="auto" w:fill="auto"/>
            <w:noWrap/>
            <w:vAlign w:val="center"/>
            <w:hideMark/>
          </w:tcPr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vMerge/>
            <w:shd w:val="clear" w:color="auto" w:fill="auto"/>
            <w:noWrap/>
            <w:vAlign w:val="center"/>
            <w:hideMark/>
          </w:tcPr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H5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0.0-2.0</w:t>
            </w:r>
          </w:p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0.13±0.13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0.0-0.0</w:t>
            </w:r>
          </w:p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0.0±0.0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0.0-1.0</w:t>
            </w:r>
          </w:p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0.1±0.07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0.0-0.0</w:t>
            </w:r>
          </w:p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0.0±0.0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0.0-0.0</w:t>
            </w:r>
          </w:p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0.0±0.00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0.0-0.0</w:t>
            </w:r>
          </w:p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0.0±0.00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0.0-0.0</w:t>
            </w:r>
          </w:p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0.0±0.00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0.0-0.0</w:t>
            </w:r>
          </w:p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0.0±0.00</w:t>
            </w:r>
          </w:p>
        </w:tc>
        <w:tc>
          <w:tcPr>
            <w:tcW w:w="972" w:type="dxa"/>
            <w:shd w:val="clear" w:color="auto" w:fill="auto"/>
            <w:noWrap/>
            <w:vAlign w:val="center"/>
            <w:hideMark/>
          </w:tcPr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0.0-0.0</w:t>
            </w:r>
          </w:p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0.0±0.00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0.0-1.0</w:t>
            </w:r>
          </w:p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0.07±0.06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0.0-0.0</w:t>
            </w:r>
          </w:p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0.0±0.00</w:t>
            </w:r>
          </w:p>
        </w:tc>
      </w:tr>
      <w:tr w:rsidR="00640EED" w:rsidRPr="00020BB2" w:rsidTr="0081415F">
        <w:trPr>
          <w:trHeight w:val="383"/>
        </w:trPr>
        <w:tc>
          <w:tcPr>
            <w:tcW w:w="1170" w:type="dxa"/>
            <w:vMerge/>
            <w:shd w:val="clear" w:color="auto" w:fill="auto"/>
            <w:noWrap/>
            <w:vAlign w:val="center"/>
            <w:hideMark/>
          </w:tcPr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vMerge/>
            <w:shd w:val="clear" w:color="auto" w:fill="auto"/>
            <w:noWrap/>
            <w:vAlign w:val="center"/>
            <w:hideMark/>
          </w:tcPr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H6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0.0-0.0</w:t>
            </w:r>
          </w:p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0.0±0.0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0.0-0.0</w:t>
            </w:r>
          </w:p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0.0±0.0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0.0-0.0</w:t>
            </w:r>
          </w:p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0.0±0.0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0.0-0.0</w:t>
            </w:r>
          </w:p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0.0±0.0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0.0-0.0</w:t>
            </w:r>
          </w:p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0.0±0.00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0.0-0.0</w:t>
            </w:r>
          </w:p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0.0±0.00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0.0-0.0</w:t>
            </w:r>
          </w:p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0.0±0.00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0.0-1.0</w:t>
            </w:r>
          </w:p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0.1±0.07</w:t>
            </w:r>
          </w:p>
        </w:tc>
        <w:tc>
          <w:tcPr>
            <w:tcW w:w="972" w:type="dxa"/>
            <w:shd w:val="clear" w:color="auto" w:fill="auto"/>
            <w:noWrap/>
            <w:vAlign w:val="center"/>
            <w:hideMark/>
          </w:tcPr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0.0-0.0</w:t>
            </w:r>
          </w:p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0.0±0.00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0.0-10.0</w:t>
            </w:r>
          </w:p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0.8±0.67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0.0-3.0</w:t>
            </w:r>
          </w:p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0.3±0.20</w:t>
            </w:r>
          </w:p>
        </w:tc>
      </w:tr>
      <w:tr w:rsidR="00640EED" w:rsidRPr="00020BB2" w:rsidTr="0081415F">
        <w:trPr>
          <w:trHeight w:val="435"/>
        </w:trPr>
        <w:tc>
          <w:tcPr>
            <w:tcW w:w="1170" w:type="dxa"/>
            <w:vMerge/>
            <w:shd w:val="clear" w:color="auto" w:fill="auto"/>
            <w:noWrap/>
            <w:vAlign w:val="center"/>
            <w:hideMark/>
          </w:tcPr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vMerge/>
            <w:shd w:val="clear" w:color="auto" w:fill="auto"/>
            <w:noWrap/>
            <w:vAlign w:val="center"/>
            <w:hideMark/>
          </w:tcPr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H7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0.0-0.0</w:t>
            </w:r>
          </w:p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0.0±0.0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0.0-0.0</w:t>
            </w:r>
          </w:p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0.0±0.0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0.0-0.0</w:t>
            </w:r>
          </w:p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0.0±0.0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0.0-0.0</w:t>
            </w:r>
          </w:p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0.0±0.0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0.0-0.0</w:t>
            </w:r>
          </w:p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0.0±0.00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0.0-0.0</w:t>
            </w:r>
          </w:p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0.0±0.00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0.0-0.0</w:t>
            </w:r>
          </w:p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0.0±0.00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0.0-0.0</w:t>
            </w:r>
          </w:p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0.0±0.00</w:t>
            </w:r>
          </w:p>
        </w:tc>
        <w:tc>
          <w:tcPr>
            <w:tcW w:w="972" w:type="dxa"/>
            <w:shd w:val="clear" w:color="auto" w:fill="auto"/>
            <w:noWrap/>
            <w:vAlign w:val="center"/>
            <w:hideMark/>
          </w:tcPr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0.0-0.0</w:t>
            </w:r>
          </w:p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0.0±0.00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0.0-0.0</w:t>
            </w:r>
          </w:p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0.0±0.00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0.0-0.0</w:t>
            </w:r>
          </w:p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0.0±0.00</w:t>
            </w:r>
          </w:p>
        </w:tc>
      </w:tr>
      <w:tr w:rsidR="00640EED" w:rsidRPr="00020BB2" w:rsidTr="00D30502">
        <w:trPr>
          <w:trHeight w:val="383"/>
        </w:trPr>
        <w:tc>
          <w:tcPr>
            <w:tcW w:w="1170" w:type="dxa"/>
            <w:vMerge w:val="restart"/>
            <w:shd w:val="clear" w:color="auto" w:fill="auto"/>
            <w:noWrap/>
            <w:textDirection w:val="btLr"/>
            <w:hideMark/>
          </w:tcPr>
          <w:p w:rsidR="00640EED" w:rsidRPr="00020BB2" w:rsidRDefault="00640EED" w:rsidP="00D3050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20B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C. peregrinus</w:t>
            </w:r>
          </w:p>
        </w:tc>
        <w:tc>
          <w:tcPr>
            <w:tcW w:w="990" w:type="dxa"/>
            <w:vMerge w:val="restart"/>
            <w:shd w:val="clear" w:color="auto" w:fill="auto"/>
            <w:noWrap/>
            <w:textDirection w:val="btLr"/>
            <w:hideMark/>
          </w:tcPr>
          <w:p w:rsidR="00640EED" w:rsidRPr="00020BB2" w:rsidRDefault="00640EED" w:rsidP="00D3050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Non engorged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H1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0.0-4.0</w:t>
            </w:r>
          </w:p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1.1±0.36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0.0-2.0</w:t>
            </w:r>
          </w:p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0.2±0.14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0.0-1.0</w:t>
            </w:r>
          </w:p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0.1±0.07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0.0-0.0</w:t>
            </w:r>
          </w:p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0.0±0.00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0.0-0.0</w:t>
            </w:r>
          </w:p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0.0±0.00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0.0-1.0</w:t>
            </w:r>
          </w:p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0.2±0.11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0.0-1.0</w:t>
            </w:r>
          </w:p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0.1±0.07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0.0-1.0</w:t>
            </w:r>
          </w:p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0.2±0.11</w:t>
            </w:r>
          </w:p>
        </w:tc>
        <w:tc>
          <w:tcPr>
            <w:tcW w:w="972" w:type="dxa"/>
            <w:shd w:val="clear" w:color="auto" w:fill="auto"/>
            <w:noWrap/>
            <w:vAlign w:val="center"/>
            <w:hideMark/>
          </w:tcPr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0.0-8.0</w:t>
            </w:r>
          </w:p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0.7±0.54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0.0-11.0</w:t>
            </w:r>
          </w:p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3.3±0.98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0.0-11.0</w:t>
            </w:r>
          </w:p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2.3+0.76</w:t>
            </w:r>
          </w:p>
        </w:tc>
      </w:tr>
      <w:tr w:rsidR="00640EED" w:rsidRPr="00020BB2" w:rsidTr="0081415F">
        <w:trPr>
          <w:trHeight w:val="391"/>
        </w:trPr>
        <w:tc>
          <w:tcPr>
            <w:tcW w:w="1170" w:type="dxa"/>
            <w:vMerge/>
            <w:shd w:val="clear" w:color="auto" w:fill="auto"/>
            <w:noWrap/>
            <w:vAlign w:val="center"/>
            <w:hideMark/>
          </w:tcPr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vMerge/>
            <w:shd w:val="clear" w:color="auto" w:fill="auto"/>
            <w:noWrap/>
            <w:vAlign w:val="center"/>
            <w:hideMark/>
          </w:tcPr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H2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0.0-1.0</w:t>
            </w:r>
          </w:p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0.1±0.09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0.0-0.0</w:t>
            </w:r>
          </w:p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0.0±0.0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0.0-0.0</w:t>
            </w:r>
          </w:p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0.0±0.00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0.0-2.0</w:t>
            </w:r>
          </w:p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0.1±0.13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0.0-0.0</w:t>
            </w:r>
          </w:p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0.0±0.00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0.0-1.0</w:t>
            </w:r>
          </w:p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0.1±0.07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0.0-0.0</w:t>
            </w:r>
          </w:p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0.0±0.00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0.0-9.0</w:t>
            </w:r>
          </w:p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0.6±0.60</w:t>
            </w:r>
          </w:p>
        </w:tc>
        <w:tc>
          <w:tcPr>
            <w:tcW w:w="972" w:type="dxa"/>
            <w:shd w:val="clear" w:color="auto" w:fill="auto"/>
            <w:noWrap/>
            <w:vAlign w:val="center"/>
            <w:hideMark/>
          </w:tcPr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0.0-1.0</w:t>
            </w:r>
          </w:p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0.1±0.09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0.0-2.0</w:t>
            </w:r>
          </w:p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0.27±0.18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0.0-2.0</w:t>
            </w:r>
          </w:p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0.3+0.19</w:t>
            </w:r>
          </w:p>
        </w:tc>
      </w:tr>
      <w:tr w:rsidR="00640EED" w:rsidRPr="00020BB2" w:rsidTr="0081415F">
        <w:trPr>
          <w:trHeight w:val="391"/>
        </w:trPr>
        <w:tc>
          <w:tcPr>
            <w:tcW w:w="1170" w:type="dxa"/>
            <w:vMerge/>
            <w:shd w:val="clear" w:color="auto" w:fill="auto"/>
            <w:noWrap/>
            <w:vAlign w:val="center"/>
            <w:hideMark/>
          </w:tcPr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vMerge/>
            <w:shd w:val="clear" w:color="auto" w:fill="auto"/>
            <w:noWrap/>
            <w:vAlign w:val="center"/>
            <w:hideMark/>
          </w:tcPr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H3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0.0-6.0</w:t>
            </w:r>
          </w:p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1.0±0.47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0.0-2.0</w:t>
            </w:r>
          </w:p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0.3±0.16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0.0-1.0</w:t>
            </w:r>
          </w:p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0.2±0.11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0.0-0.0</w:t>
            </w:r>
          </w:p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0.0±0.00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0.0-1.0</w:t>
            </w:r>
          </w:p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0.1±0.09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0.0-1.0</w:t>
            </w:r>
          </w:p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0.1±0.07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0.0-0.0</w:t>
            </w:r>
          </w:p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0.0±0.00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0.0-4.0</w:t>
            </w:r>
          </w:p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0.3±0.27</w:t>
            </w:r>
          </w:p>
        </w:tc>
        <w:tc>
          <w:tcPr>
            <w:tcW w:w="972" w:type="dxa"/>
            <w:shd w:val="clear" w:color="auto" w:fill="auto"/>
            <w:noWrap/>
            <w:vAlign w:val="center"/>
            <w:hideMark/>
          </w:tcPr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0.0-29.0</w:t>
            </w:r>
          </w:p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2.0±1.9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0.0-121.0</w:t>
            </w:r>
          </w:p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43.5±10.75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0.0-141.0</w:t>
            </w:r>
          </w:p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16.1+9.32</w:t>
            </w:r>
          </w:p>
        </w:tc>
      </w:tr>
      <w:tr w:rsidR="00640EED" w:rsidRPr="00020BB2" w:rsidTr="0081415F">
        <w:trPr>
          <w:trHeight w:val="422"/>
        </w:trPr>
        <w:tc>
          <w:tcPr>
            <w:tcW w:w="1170" w:type="dxa"/>
            <w:vMerge/>
            <w:shd w:val="clear" w:color="auto" w:fill="auto"/>
            <w:noWrap/>
            <w:vAlign w:val="center"/>
            <w:hideMark/>
          </w:tcPr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vMerge/>
            <w:shd w:val="clear" w:color="auto" w:fill="auto"/>
            <w:noWrap/>
            <w:vAlign w:val="center"/>
            <w:hideMark/>
          </w:tcPr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H4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0.0-0.0</w:t>
            </w:r>
          </w:p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0.0±0.0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0.0-0.0</w:t>
            </w:r>
          </w:p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0.0±0.00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0.0-2.0</w:t>
            </w:r>
          </w:p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0.2±0.15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0.0-1.0</w:t>
            </w:r>
          </w:p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0.1±0.07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0.0-0.0</w:t>
            </w:r>
          </w:p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0.0±0.00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0.0-0.0</w:t>
            </w:r>
          </w:p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0.0±0.00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0.0-0.0</w:t>
            </w:r>
          </w:p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0.0±0.00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0.0-9.0</w:t>
            </w:r>
          </w:p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0.6±0.60</w:t>
            </w:r>
          </w:p>
        </w:tc>
        <w:tc>
          <w:tcPr>
            <w:tcW w:w="972" w:type="dxa"/>
            <w:shd w:val="clear" w:color="auto" w:fill="auto"/>
            <w:noWrap/>
            <w:vAlign w:val="center"/>
            <w:hideMark/>
          </w:tcPr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0.0-4.0</w:t>
            </w:r>
          </w:p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0.3±0.26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0.0-17.0</w:t>
            </w:r>
          </w:p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1.2±1.13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0.0-0.0</w:t>
            </w:r>
          </w:p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0.0+0.00</w:t>
            </w:r>
          </w:p>
        </w:tc>
      </w:tr>
      <w:tr w:rsidR="00640EED" w:rsidRPr="00020BB2" w:rsidTr="0081415F">
        <w:trPr>
          <w:trHeight w:val="458"/>
        </w:trPr>
        <w:tc>
          <w:tcPr>
            <w:tcW w:w="1170" w:type="dxa"/>
            <w:vMerge/>
            <w:shd w:val="clear" w:color="auto" w:fill="auto"/>
            <w:noWrap/>
            <w:vAlign w:val="center"/>
            <w:hideMark/>
          </w:tcPr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vMerge/>
            <w:shd w:val="clear" w:color="auto" w:fill="auto"/>
            <w:noWrap/>
            <w:vAlign w:val="center"/>
            <w:hideMark/>
          </w:tcPr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H5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0.0-0.0</w:t>
            </w:r>
          </w:p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0.0±0.0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0.0-1.0</w:t>
            </w:r>
          </w:p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0.1±0.07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0.0-1.0</w:t>
            </w:r>
          </w:p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0.1±0.1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0.0-0.0</w:t>
            </w:r>
          </w:p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0.0±0.00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0.0-1.0</w:t>
            </w:r>
          </w:p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0.1±0.07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0.0-0.0</w:t>
            </w:r>
          </w:p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0.0±0.00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0.0-0.0</w:t>
            </w:r>
          </w:p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0.0±0.00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0.0-0.0</w:t>
            </w:r>
          </w:p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0.0±0.00</w:t>
            </w:r>
          </w:p>
        </w:tc>
        <w:tc>
          <w:tcPr>
            <w:tcW w:w="972" w:type="dxa"/>
            <w:shd w:val="clear" w:color="auto" w:fill="auto"/>
            <w:noWrap/>
            <w:vAlign w:val="center"/>
            <w:hideMark/>
          </w:tcPr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0.0-0.0</w:t>
            </w:r>
          </w:p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0.0±0.00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0.0-0.0</w:t>
            </w:r>
          </w:p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0.0±0.00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0.0-4.0</w:t>
            </w:r>
          </w:p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0.3+0.27</w:t>
            </w:r>
          </w:p>
        </w:tc>
      </w:tr>
      <w:tr w:rsidR="00640EED" w:rsidRPr="00020BB2" w:rsidTr="0081415F">
        <w:trPr>
          <w:trHeight w:val="332"/>
        </w:trPr>
        <w:tc>
          <w:tcPr>
            <w:tcW w:w="1170" w:type="dxa"/>
            <w:vMerge/>
            <w:shd w:val="clear" w:color="auto" w:fill="auto"/>
            <w:noWrap/>
            <w:vAlign w:val="center"/>
            <w:hideMark/>
          </w:tcPr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vMerge/>
            <w:shd w:val="clear" w:color="auto" w:fill="auto"/>
            <w:noWrap/>
            <w:vAlign w:val="center"/>
            <w:hideMark/>
          </w:tcPr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H6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0.0-3.0</w:t>
            </w:r>
          </w:p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0.5±0.27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0.0-0.0</w:t>
            </w:r>
          </w:p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0.0±0.00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0.0-0.0</w:t>
            </w:r>
          </w:p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0.0±0.00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0.0-4.0</w:t>
            </w:r>
          </w:p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0.3±0.3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0.0-0.0</w:t>
            </w:r>
          </w:p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0.0±0.00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0.0-1.0</w:t>
            </w:r>
          </w:p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0.1±0.07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0.0-0.0</w:t>
            </w:r>
          </w:p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0.0±0.00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0.0-8.0</w:t>
            </w:r>
          </w:p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0.5±0.53</w:t>
            </w:r>
          </w:p>
        </w:tc>
        <w:tc>
          <w:tcPr>
            <w:tcW w:w="972" w:type="dxa"/>
            <w:shd w:val="clear" w:color="auto" w:fill="auto"/>
            <w:noWrap/>
            <w:vAlign w:val="center"/>
            <w:hideMark/>
          </w:tcPr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0.0-1.0</w:t>
            </w:r>
          </w:p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0.1±0.07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0.0-4.0</w:t>
            </w:r>
          </w:p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0.7±0.30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0.0-1.0</w:t>
            </w:r>
          </w:p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0.2+0.11</w:t>
            </w:r>
          </w:p>
        </w:tc>
      </w:tr>
      <w:tr w:rsidR="00640EED" w:rsidRPr="00020BB2" w:rsidTr="0081415F">
        <w:trPr>
          <w:trHeight w:val="413"/>
        </w:trPr>
        <w:tc>
          <w:tcPr>
            <w:tcW w:w="1170" w:type="dxa"/>
            <w:vMerge/>
            <w:shd w:val="clear" w:color="auto" w:fill="auto"/>
            <w:noWrap/>
            <w:vAlign w:val="center"/>
            <w:hideMark/>
          </w:tcPr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vMerge/>
            <w:shd w:val="clear" w:color="auto" w:fill="auto"/>
            <w:noWrap/>
            <w:vAlign w:val="center"/>
            <w:hideMark/>
          </w:tcPr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H7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0.0-0.0</w:t>
            </w:r>
          </w:p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0.0±0.0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0.0-0.0</w:t>
            </w:r>
          </w:p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0.0±0.00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0.0-0.0</w:t>
            </w:r>
          </w:p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0.0±0.00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0.0-0.0</w:t>
            </w:r>
          </w:p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0.0±0.0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0.0-0.0</w:t>
            </w:r>
          </w:p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0.0±0.00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0.0-0.0</w:t>
            </w:r>
          </w:p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0.0±0.00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0.0-0.0</w:t>
            </w:r>
          </w:p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0.0±0.00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0.0-0.0</w:t>
            </w:r>
          </w:p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0.0±0.00</w:t>
            </w:r>
          </w:p>
        </w:tc>
        <w:tc>
          <w:tcPr>
            <w:tcW w:w="972" w:type="dxa"/>
            <w:shd w:val="clear" w:color="auto" w:fill="auto"/>
            <w:noWrap/>
            <w:vAlign w:val="center"/>
            <w:hideMark/>
          </w:tcPr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0.0-0.0</w:t>
            </w:r>
          </w:p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0.0±0.00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0.0-1.0</w:t>
            </w:r>
          </w:p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0.07±0.06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0.0-0.0</w:t>
            </w:r>
          </w:p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0.0+0.00</w:t>
            </w:r>
          </w:p>
        </w:tc>
      </w:tr>
      <w:tr w:rsidR="00640EED" w:rsidRPr="00020BB2" w:rsidTr="00D30502">
        <w:trPr>
          <w:trHeight w:val="383"/>
        </w:trPr>
        <w:tc>
          <w:tcPr>
            <w:tcW w:w="1170" w:type="dxa"/>
            <w:vMerge/>
            <w:shd w:val="clear" w:color="auto" w:fill="auto"/>
            <w:noWrap/>
            <w:vAlign w:val="center"/>
            <w:hideMark/>
          </w:tcPr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vMerge w:val="restart"/>
            <w:shd w:val="clear" w:color="auto" w:fill="auto"/>
            <w:noWrap/>
            <w:textDirection w:val="btLr"/>
            <w:hideMark/>
          </w:tcPr>
          <w:p w:rsidR="00640EED" w:rsidRPr="00020BB2" w:rsidRDefault="00640EED" w:rsidP="00D3050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Engorged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H1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0.0-3.0</w:t>
            </w:r>
          </w:p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0.4±0.21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0.0-3.0</w:t>
            </w:r>
          </w:p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0.3±0.21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0.0-1.0</w:t>
            </w:r>
          </w:p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0.1±0.09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0.0-1.0</w:t>
            </w:r>
          </w:p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0.1±0.09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0.0-1.0</w:t>
            </w:r>
          </w:p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0.1±0.07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0.0-1.0</w:t>
            </w:r>
          </w:p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0.1±0.09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0.0-0.0</w:t>
            </w:r>
          </w:p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0.0±0.00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0.0-2.0</w:t>
            </w:r>
          </w:p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0.3±0.18</w:t>
            </w:r>
          </w:p>
        </w:tc>
        <w:tc>
          <w:tcPr>
            <w:tcW w:w="972" w:type="dxa"/>
            <w:shd w:val="clear" w:color="auto" w:fill="auto"/>
            <w:noWrap/>
            <w:vAlign w:val="center"/>
            <w:hideMark/>
          </w:tcPr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0.0-6.0</w:t>
            </w:r>
          </w:p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1.13±0.5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0.0-7.0</w:t>
            </w:r>
          </w:p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2.13±0.69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0.0-7.0</w:t>
            </w:r>
          </w:p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1.8+0.50</w:t>
            </w:r>
          </w:p>
        </w:tc>
      </w:tr>
      <w:tr w:rsidR="00640EED" w:rsidRPr="00020BB2" w:rsidTr="0081415F">
        <w:trPr>
          <w:trHeight w:val="395"/>
        </w:trPr>
        <w:tc>
          <w:tcPr>
            <w:tcW w:w="1170" w:type="dxa"/>
            <w:vMerge/>
            <w:shd w:val="clear" w:color="auto" w:fill="auto"/>
            <w:noWrap/>
            <w:vAlign w:val="center"/>
            <w:hideMark/>
          </w:tcPr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vMerge/>
            <w:shd w:val="clear" w:color="auto" w:fill="auto"/>
            <w:noWrap/>
            <w:vAlign w:val="center"/>
            <w:hideMark/>
          </w:tcPr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H2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0.0-2.0</w:t>
            </w:r>
          </w:p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0.3±0.16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0.0-2.0</w:t>
            </w:r>
          </w:p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0.0±0.15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0.0-0.0</w:t>
            </w:r>
          </w:p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0.0±0.00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0.0-1.0</w:t>
            </w:r>
          </w:p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0.1±0.07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0.0-0.0</w:t>
            </w:r>
          </w:p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0.0±0.00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0.0-0.0</w:t>
            </w:r>
          </w:p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0.0±0.00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0.0-0.0</w:t>
            </w:r>
          </w:p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0.0±0.00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0.0-30.0</w:t>
            </w:r>
          </w:p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2.0±2.0</w:t>
            </w:r>
          </w:p>
        </w:tc>
        <w:tc>
          <w:tcPr>
            <w:tcW w:w="972" w:type="dxa"/>
            <w:shd w:val="clear" w:color="auto" w:fill="auto"/>
            <w:noWrap/>
            <w:vAlign w:val="center"/>
            <w:hideMark/>
          </w:tcPr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0.0-2.0</w:t>
            </w:r>
          </w:p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0.13±0.13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0.0-1.0</w:t>
            </w:r>
          </w:p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0.07±0.06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0.0-1.0</w:t>
            </w:r>
          </w:p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0.1+0.09</w:t>
            </w:r>
          </w:p>
        </w:tc>
      </w:tr>
      <w:tr w:rsidR="00640EED" w:rsidRPr="00020BB2" w:rsidTr="0081415F">
        <w:trPr>
          <w:trHeight w:val="440"/>
        </w:trPr>
        <w:tc>
          <w:tcPr>
            <w:tcW w:w="1170" w:type="dxa"/>
            <w:vMerge/>
            <w:shd w:val="clear" w:color="auto" w:fill="auto"/>
            <w:noWrap/>
            <w:vAlign w:val="center"/>
            <w:hideMark/>
          </w:tcPr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vMerge/>
            <w:shd w:val="clear" w:color="auto" w:fill="auto"/>
            <w:noWrap/>
            <w:vAlign w:val="center"/>
            <w:hideMark/>
          </w:tcPr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H3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0.0-4.0</w:t>
            </w:r>
          </w:p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0.5±0.3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0.0-13.0</w:t>
            </w:r>
          </w:p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1.1±0.86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0.0-2.0</w:t>
            </w:r>
          </w:p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0.3±0.16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0.0-1.0</w:t>
            </w:r>
          </w:p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0.1±0.07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0.0-2.0</w:t>
            </w:r>
          </w:p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0.2±0.15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0.0-1.0</w:t>
            </w:r>
          </w:p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0.1±0.07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0.0-2.0</w:t>
            </w:r>
          </w:p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0.13±0.13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0.0-5.0</w:t>
            </w:r>
          </w:p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0.6±0.38</w:t>
            </w:r>
          </w:p>
        </w:tc>
        <w:tc>
          <w:tcPr>
            <w:tcW w:w="972" w:type="dxa"/>
            <w:shd w:val="clear" w:color="auto" w:fill="auto"/>
            <w:noWrap/>
            <w:vAlign w:val="center"/>
            <w:hideMark/>
          </w:tcPr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0.0-25.0</w:t>
            </w:r>
          </w:p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2.07±1.7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0.0-76.0</w:t>
            </w:r>
          </w:p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25.6±6.20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0.0-69.0</w:t>
            </w:r>
          </w:p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14.7+5.35</w:t>
            </w:r>
          </w:p>
        </w:tc>
      </w:tr>
      <w:tr w:rsidR="00640EED" w:rsidRPr="00020BB2" w:rsidTr="0081415F">
        <w:trPr>
          <w:trHeight w:val="440"/>
        </w:trPr>
        <w:tc>
          <w:tcPr>
            <w:tcW w:w="1170" w:type="dxa"/>
            <w:vMerge/>
            <w:shd w:val="clear" w:color="auto" w:fill="auto"/>
            <w:noWrap/>
            <w:vAlign w:val="center"/>
            <w:hideMark/>
          </w:tcPr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vMerge/>
            <w:shd w:val="clear" w:color="auto" w:fill="auto"/>
            <w:noWrap/>
            <w:vAlign w:val="center"/>
            <w:hideMark/>
          </w:tcPr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H4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0.0-2.0</w:t>
            </w:r>
          </w:p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0.1±0.13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0.0-0.0</w:t>
            </w:r>
          </w:p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0.0±0.00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0.0-0.0</w:t>
            </w:r>
          </w:p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0.0±0.0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0.0-1.0</w:t>
            </w:r>
          </w:p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0.1±0.07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0.0-0.0</w:t>
            </w:r>
          </w:p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0.0±0.00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0.0-0.0</w:t>
            </w:r>
          </w:p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0.0±0.00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0.0-0.0</w:t>
            </w:r>
          </w:p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0.0±0.00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0.0-2.0</w:t>
            </w:r>
          </w:p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0.13±0.13</w:t>
            </w:r>
          </w:p>
        </w:tc>
        <w:tc>
          <w:tcPr>
            <w:tcW w:w="972" w:type="dxa"/>
            <w:shd w:val="clear" w:color="auto" w:fill="auto"/>
            <w:noWrap/>
            <w:vAlign w:val="center"/>
            <w:hideMark/>
          </w:tcPr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0.0-0.0</w:t>
            </w:r>
          </w:p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0.0±0.0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0.0-5.0</w:t>
            </w:r>
          </w:p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0.4±0.34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0.0-0.0</w:t>
            </w:r>
          </w:p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0.0+0.00</w:t>
            </w:r>
          </w:p>
        </w:tc>
      </w:tr>
      <w:tr w:rsidR="00640EED" w:rsidRPr="00020BB2" w:rsidTr="0081415F">
        <w:trPr>
          <w:trHeight w:val="350"/>
        </w:trPr>
        <w:tc>
          <w:tcPr>
            <w:tcW w:w="1170" w:type="dxa"/>
            <w:vMerge/>
            <w:shd w:val="clear" w:color="auto" w:fill="auto"/>
            <w:noWrap/>
            <w:vAlign w:val="center"/>
            <w:hideMark/>
          </w:tcPr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vMerge/>
            <w:shd w:val="clear" w:color="auto" w:fill="auto"/>
            <w:noWrap/>
            <w:vAlign w:val="center"/>
            <w:hideMark/>
          </w:tcPr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H5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0.0-1.0</w:t>
            </w:r>
          </w:p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0.1±0.07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0.0-1.0</w:t>
            </w:r>
          </w:p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0.1±0.07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0.0-0.0</w:t>
            </w:r>
          </w:p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0.0±0.0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0.0-0.0</w:t>
            </w:r>
          </w:p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0.0±0.0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0.0-0.0</w:t>
            </w:r>
          </w:p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0.0±0.00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0.0-0.0</w:t>
            </w:r>
          </w:p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0.0±0.00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0.0-0.0</w:t>
            </w:r>
          </w:p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0.0±0.00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0.0-0.0</w:t>
            </w:r>
          </w:p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0.0±0.00</w:t>
            </w:r>
          </w:p>
        </w:tc>
        <w:tc>
          <w:tcPr>
            <w:tcW w:w="972" w:type="dxa"/>
            <w:shd w:val="clear" w:color="auto" w:fill="auto"/>
            <w:noWrap/>
            <w:vAlign w:val="center"/>
            <w:hideMark/>
          </w:tcPr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0.0-0.0</w:t>
            </w:r>
          </w:p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0.0±0.0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0.0-1.0</w:t>
            </w:r>
          </w:p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0.2±0.11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0.0-4.0</w:t>
            </w:r>
          </w:p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0.5+0.29</w:t>
            </w:r>
          </w:p>
        </w:tc>
      </w:tr>
      <w:tr w:rsidR="00640EED" w:rsidRPr="00020BB2" w:rsidTr="00C87486">
        <w:trPr>
          <w:trHeight w:val="413"/>
        </w:trPr>
        <w:tc>
          <w:tcPr>
            <w:tcW w:w="1170" w:type="dxa"/>
            <w:vMerge/>
            <w:shd w:val="clear" w:color="auto" w:fill="auto"/>
            <w:noWrap/>
            <w:vAlign w:val="center"/>
            <w:hideMark/>
          </w:tcPr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vMerge/>
            <w:shd w:val="clear" w:color="auto" w:fill="auto"/>
            <w:noWrap/>
            <w:vAlign w:val="center"/>
            <w:hideMark/>
          </w:tcPr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H6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0.0-1.0</w:t>
            </w:r>
          </w:p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0.1±±0.09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0.0-0.0</w:t>
            </w:r>
          </w:p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0.0±0.0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0.0-0.0</w:t>
            </w:r>
          </w:p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0.0±0.0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0.0-1.0</w:t>
            </w:r>
          </w:p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0.1±0.09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0.0-0.0</w:t>
            </w:r>
          </w:p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0.0±0.00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0.0-0.0</w:t>
            </w:r>
          </w:p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0.0±0.00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0.0-1.0</w:t>
            </w:r>
          </w:p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0.1±0.07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0.0-1.0</w:t>
            </w:r>
          </w:p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0.1±0.07</w:t>
            </w:r>
          </w:p>
        </w:tc>
        <w:tc>
          <w:tcPr>
            <w:tcW w:w="972" w:type="dxa"/>
            <w:shd w:val="clear" w:color="auto" w:fill="auto"/>
            <w:noWrap/>
            <w:vAlign w:val="center"/>
            <w:hideMark/>
          </w:tcPr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0.0-4.0</w:t>
            </w:r>
          </w:p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0.47±0.29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0.0-6.0</w:t>
            </w:r>
          </w:p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0.5±0.40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0.0-1.0</w:t>
            </w:r>
          </w:p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0.07+0.06</w:t>
            </w:r>
          </w:p>
        </w:tc>
      </w:tr>
      <w:tr w:rsidR="00640EED" w:rsidRPr="00020BB2" w:rsidTr="00C87486">
        <w:trPr>
          <w:trHeight w:val="440"/>
        </w:trPr>
        <w:tc>
          <w:tcPr>
            <w:tcW w:w="1170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H7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0.0-0.0</w:t>
            </w:r>
          </w:p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0.0±0.0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0.0-0.0</w:t>
            </w:r>
          </w:p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0.0±0.0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0.0-0.0</w:t>
            </w:r>
          </w:p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0.0±0.0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0.0-0.0</w:t>
            </w:r>
          </w:p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0.0±0.00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0.0-0.0</w:t>
            </w:r>
          </w:p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0.0±0.00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0.0-0.0</w:t>
            </w:r>
          </w:p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0.0±0.00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0.0-1.0</w:t>
            </w:r>
          </w:p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0.1±0.07</w:t>
            </w:r>
          </w:p>
        </w:tc>
        <w:tc>
          <w:tcPr>
            <w:tcW w:w="104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0.0-0.0</w:t>
            </w:r>
          </w:p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0.0±0.00</w:t>
            </w:r>
          </w:p>
        </w:tc>
        <w:tc>
          <w:tcPr>
            <w:tcW w:w="97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0.0-0.0</w:t>
            </w:r>
          </w:p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0.0±0.00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0.0-0.0</w:t>
            </w:r>
          </w:p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0.0±0.00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0.0-0.0</w:t>
            </w:r>
          </w:p>
          <w:p w:rsidR="00640EED" w:rsidRPr="00020BB2" w:rsidRDefault="00640EED" w:rsidP="0090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0.0+0.00</w:t>
            </w:r>
          </w:p>
        </w:tc>
      </w:tr>
    </w:tbl>
    <w:p w:rsidR="00D27FAA" w:rsidRDefault="00D27FAA"/>
    <w:sectPr w:rsidR="00D27FAA" w:rsidSect="00D27FA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D27FAA"/>
    <w:rsid w:val="00020BB2"/>
    <w:rsid w:val="00030807"/>
    <w:rsid w:val="000667FA"/>
    <w:rsid w:val="001B791C"/>
    <w:rsid w:val="00231B1A"/>
    <w:rsid w:val="00274542"/>
    <w:rsid w:val="002927E4"/>
    <w:rsid w:val="00347B06"/>
    <w:rsid w:val="00386BC6"/>
    <w:rsid w:val="003877FC"/>
    <w:rsid w:val="003B20F3"/>
    <w:rsid w:val="003F01FC"/>
    <w:rsid w:val="00401C98"/>
    <w:rsid w:val="005B62CD"/>
    <w:rsid w:val="0061589D"/>
    <w:rsid w:val="00640EED"/>
    <w:rsid w:val="0067634D"/>
    <w:rsid w:val="006854C0"/>
    <w:rsid w:val="007C25FB"/>
    <w:rsid w:val="0081415F"/>
    <w:rsid w:val="00902234"/>
    <w:rsid w:val="009067B6"/>
    <w:rsid w:val="00A6573E"/>
    <w:rsid w:val="00A92275"/>
    <w:rsid w:val="00BE4884"/>
    <w:rsid w:val="00BE6738"/>
    <w:rsid w:val="00C87486"/>
    <w:rsid w:val="00CD341C"/>
    <w:rsid w:val="00D231E4"/>
    <w:rsid w:val="00D27FAA"/>
    <w:rsid w:val="00D30502"/>
    <w:rsid w:val="00EA1536"/>
    <w:rsid w:val="00EE68A3"/>
    <w:rsid w:val="00FF6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C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0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B1C97-5936-4FE8-A294-B79188E30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867</Words>
  <Characters>4947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SUDDHA</dc:creator>
  <cp:keywords/>
  <dc:description/>
  <cp:lastModifiedBy>bu</cp:lastModifiedBy>
  <cp:revision>19</cp:revision>
  <dcterms:created xsi:type="dcterms:W3CDTF">2021-01-28T10:38:00Z</dcterms:created>
  <dcterms:modified xsi:type="dcterms:W3CDTF">2022-03-11T12:18:00Z</dcterms:modified>
</cp:coreProperties>
</file>