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233474" w14:textId="696BDF6D" w:rsidR="000C4139" w:rsidRPr="006F7C01" w:rsidRDefault="00FE0C4B" w:rsidP="006F7C01">
      <w:pPr>
        <w:spacing w:line="480" w:lineRule="auto"/>
        <w:jc w:val="center"/>
        <w:rPr>
          <w:rFonts w:ascii="Times New Roman" w:eastAsia="宋体" w:hAnsi="Times New Roman" w:cs="Times New Roman"/>
          <w:b/>
          <w:sz w:val="32"/>
          <w:szCs w:val="32"/>
        </w:rPr>
      </w:pPr>
      <w:r w:rsidRPr="006F7C01">
        <w:rPr>
          <w:rFonts w:ascii="Times New Roman" w:eastAsia="宋体" w:hAnsi="Times New Roman" w:cs="Times New Roman"/>
          <w:b/>
          <w:sz w:val="32"/>
          <w:szCs w:val="32"/>
        </w:rPr>
        <w:t>-</w:t>
      </w:r>
      <w:r w:rsidRPr="006F7C01">
        <w:rPr>
          <w:rFonts w:ascii="Times New Roman" w:eastAsia="宋体" w:hAnsi="Times New Roman" w:cs="Times New Roman"/>
          <w:sz w:val="32"/>
          <w:szCs w:val="32"/>
        </w:rPr>
        <w:t xml:space="preserve"> </w:t>
      </w:r>
      <w:r w:rsidRPr="006F7C01">
        <w:rPr>
          <w:rFonts w:ascii="Times New Roman" w:eastAsia="宋体" w:hAnsi="Times New Roman" w:cs="Times New Roman"/>
          <w:b/>
          <w:sz w:val="32"/>
          <w:szCs w:val="32"/>
        </w:rPr>
        <w:t>Supplementary Information-</w:t>
      </w:r>
    </w:p>
    <w:p w14:paraId="3BA012CB" w14:textId="77777777" w:rsidR="000C4139" w:rsidRPr="006F7C01" w:rsidRDefault="000C4139" w:rsidP="006F7C01">
      <w:pPr>
        <w:spacing w:line="480" w:lineRule="auto"/>
        <w:rPr>
          <w:rFonts w:ascii="Times New Roman" w:hAnsi="Times New Roman" w:cs="Times New Roman"/>
          <w:b/>
          <w:sz w:val="24"/>
        </w:rPr>
      </w:pPr>
    </w:p>
    <w:p w14:paraId="06FDC89F" w14:textId="77777777" w:rsidR="000C4139" w:rsidRPr="006F7C01" w:rsidRDefault="000C4139" w:rsidP="006F7C01">
      <w:pPr>
        <w:pStyle w:val="3"/>
        <w:spacing w:before="0" w:after="0" w:line="480" w:lineRule="auto"/>
        <w:jc w:val="center"/>
        <w:rPr>
          <w:rFonts w:ascii="Times New Roman" w:hAnsi="Times New Roman" w:cs="Times New Roman"/>
          <w:szCs w:val="32"/>
        </w:rPr>
      </w:pPr>
      <w:r w:rsidRPr="006F7C01">
        <w:rPr>
          <w:rFonts w:ascii="Times New Roman" w:hAnsi="Times New Roman" w:cs="Times New Roman"/>
          <w:szCs w:val="32"/>
        </w:rPr>
        <w:t>Rapid adsorption of triclosan and p-chloro-m-xylenol by nitrogen doped magnetic porous carbon</w:t>
      </w:r>
    </w:p>
    <w:p w14:paraId="51062B31" w14:textId="77777777" w:rsidR="000C4139" w:rsidRPr="006F7C01" w:rsidRDefault="000C4139" w:rsidP="006F7C01">
      <w:pPr>
        <w:spacing w:line="480" w:lineRule="auto"/>
        <w:rPr>
          <w:rFonts w:ascii="Times New Roman" w:hAnsi="Times New Roman" w:cs="Times New Roman"/>
          <w:sz w:val="24"/>
        </w:rPr>
      </w:pPr>
    </w:p>
    <w:p w14:paraId="1911541E" w14:textId="77777777" w:rsidR="006F7C01" w:rsidRPr="006F7C01" w:rsidRDefault="006F7C01" w:rsidP="006F7C01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sz w:val="24"/>
          <w:vertAlign w:val="superscript"/>
        </w:rPr>
      </w:pPr>
      <w:bookmarkStart w:id="0" w:name="_Hlk71529476"/>
      <w:proofErr w:type="spellStart"/>
      <w:r w:rsidRPr="006F7C01">
        <w:rPr>
          <w:rFonts w:ascii="Times New Roman" w:hAnsi="Times New Roman" w:cs="Times New Roman"/>
          <w:color w:val="000000" w:themeColor="text1"/>
          <w:kern w:val="0"/>
          <w:sz w:val="24"/>
        </w:rPr>
        <w:t>Qiuxing</w:t>
      </w:r>
      <w:proofErr w:type="spellEnd"/>
      <w:r w:rsidRPr="006F7C01">
        <w:rPr>
          <w:rFonts w:ascii="Times New Roman" w:hAnsi="Times New Roman" w:cs="Times New Roman"/>
          <w:color w:val="000000" w:themeColor="text1"/>
          <w:kern w:val="0"/>
          <w:sz w:val="24"/>
        </w:rPr>
        <w:t xml:space="preserve"> Li</w:t>
      </w:r>
      <w:r w:rsidRPr="006F7C01">
        <w:rPr>
          <w:rFonts w:ascii="Times New Roman" w:hAnsi="Times New Roman" w:cs="Times New Roman"/>
          <w:color w:val="000000" w:themeColor="text1"/>
          <w:kern w:val="0"/>
          <w:sz w:val="24"/>
          <w:vertAlign w:val="superscript"/>
        </w:rPr>
        <w:t>a</w:t>
      </w:r>
      <w:r w:rsidRPr="006F7C01">
        <w:rPr>
          <w:rFonts w:ascii="Times New Roman" w:hAnsi="Times New Roman" w:cs="Times New Roman"/>
          <w:color w:val="000000" w:themeColor="text1"/>
          <w:kern w:val="0"/>
          <w:sz w:val="24"/>
        </w:rPr>
        <w:t xml:space="preserve">, Li </w:t>
      </w:r>
      <w:proofErr w:type="spellStart"/>
      <w:r w:rsidRPr="006F7C01">
        <w:rPr>
          <w:rFonts w:ascii="Times New Roman" w:hAnsi="Times New Roman" w:cs="Times New Roman"/>
          <w:color w:val="000000" w:themeColor="text1"/>
          <w:kern w:val="0"/>
          <w:sz w:val="24"/>
        </w:rPr>
        <w:t>Huang</w:t>
      </w:r>
      <w:r w:rsidRPr="006F7C01">
        <w:rPr>
          <w:rFonts w:ascii="Times New Roman" w:hAnsi="Times New Roman" w:cs="Times New Roman"/>
          <w:color w:val="000000" w:themeColor="text1"/>
          <w:kern w:val="0"/>
          <w:sz w:val="24"/>
          <w:vertAlign w:val="superscript"/>
        </w:rPr>
        <w:t>b</w:t>
      </w:r>
      <w:proofErr w:type="spellEnd"/>
      <w:r w:rsidRPr="006F7C01">
        <w:rPr>
          <w:rFonts w:ascii="Times New Roman" w:hAnsi="Times New Roman" w:cs="Times New Roman"/>
          <w:color w:val="000000" w:themeColor="text1"/>
          <w:kern w:val="0"/>
          <w:sz w:val="24"/>
        </w:rPr>
        <w:t xml:space="preserve">, </w:t>
      </w:r>
      <w:proofErr w:type="spellStart"/>
      <w:r w:rsidRPr="006F7C01">
        <w:rPr>
          <w:rFonts w:ascii="Times New Roman" w:hAnsi="Times New Roman" w:cs="Times New Roman"/>
          <w:color w:val="000000" w:themeColor="text1"/>
          <w:kern w:val="0"/>
          <w:sz w:val="24"/>
        </w:rPr>
        <w:t>Paijin</w:t>
      </w:r>
      <w:proofErr w:type="spellEnd"/>
      <w:r w:rsidRPr="006F7C01">
        <w:rPr>
          <w:rFonts w:ascii="Times New Roman" w:hAnsi="Times New Roman" w:cs="Times New Roman"/>
          <w:color w:val="000000" w:themeColor="text1"/>
          <w:kern w:val="0"/>
          <w:sz w:val="24"/>
        </w:rPr>
        <w:t xml:space="preserve"> </w:t>
      </w:r>
      <w:proofErr w:type="spellStart"/>
      <w:r w:rsidRPr="006F7C01">
        <w:rPr>
          <w:rFonts w:ascii="Times New Roman" w:hAnsi="Times New Roman" w:cs="Times New Roman"/>
          <w:color w:val="000000" w:themeColor="text1"/>
          <w:kern w:val="0"/>
          <w:sz w:val="24"/>
        </w:rPr>
        <w:t>Zhu</w:t>
      </w:r>
      <w:r w:rsidRPr="006F7C01">
        <w:rPr>
          <w:rFonts w:ascii="Times New Roman" w:hAnsi="Times New Roman" w:cs="Times New Roman"/>
          <w:color w:val="000000" w:themeColor="text1"/>
          <w:kern w:val="0"/>
          <w:sz w:val="24"/>
          <w:vertAlign w:val="superscript"/>
        </w:rPr>
        <w:t>b</w:t>
      </w:r>
      <w:proofErr w:type="spellEnd"/>
      <w:r w:rsidRPr="006F7C01">
        <w:rPr>
          <w:rFonts w:ascii="Times New Roman" w:hAnsi="Times New Roman" w:cs="Times New Roman"/>
          <w:color w:val="000000" w:themeColor="text1"/>
          <w:kern w:val="0"/>
          <w:sz w:val="24"/>
        </w:rPr>
        <w:t xml:space="preserve">, Min </w:t>
      </w:r>
      <w:proofErr w:type="spellStart"/>
      <w:r w:rsidRPr="006F7C01">
        <w:rPr>
          <w:rFonts w:ascii="Times New Roman" w:hAnsi="Times New Roman" w:cs="Times New Roman"/>
          <w:color w:val="000000" w:themeColor="text1"/>
          <w:kern w:val="0"/>
          <w:sz w:val="24"/>
        </w:rPr>
        <w:t>Zhong</w:t>
      </w:r>
      <w:r w:rsidRPr="006F7C01">
        <w:rPr>
          <w:rFonts w:ascii="Times New Roman" w:hAnsi="Times New Roman" w:cs="Times New Roman"/>
          <w:color w:val="000000" w:themeColor="text1"/>
          <w:kern w:val="0"/>
          <w:sz w:val="24"/>
          <w:vertAlign w:val="superscript"/>
        </w:rPr>
        <w:t>b</w:t>
      </w:r>
      <w:proofErr w:type="spellEnd"/>
      <w:r w:rsidRPr="006F7C01">
        <w:rPr>
          <w:rFonts w:ascii="Times New Roman" w:hAnsi="Times New Roman" w:cs="Times New Roman"/>
          <w:color w:val="000000" w:themeColor="text1"/>
          <w:kern w:val="0"/>
          <w:sz w:val="24"/>
          <w:vertAlign w:val="superscript"/>
        </w:rPr>
        <w:t>, c</w:t>
      </w:r>
      <w:r w:rsidRPr="006F7C01">
        <w:rPr>
          <w:rFonts w:ascii="Times New Roman" w:hAnsi="Times New Roman" w:cs="Times New Roman"/>
          <w:color w:val="000000" w:themeColor="text1"/>
          <w:kern w:val="0"/>
          <w:sz w:val="24"/>
        </w:rPr>
        <w:t>, Shuxia Xu*</w:t>
      </w:r>
      <w:r w:rsidRPr="006F7C01">
        <w:rPr>
          <w:rFonts w:ascii="Times New Roman" w:hAnsi="Times New Roman" w:cs="Times New Roman"/>
          <w:color w:val="000000" w:themeColor="text1"/>
          <w:kern w:val="0"/>
          <w:sz w:val="24"/>
          <w:vertAlign w:val="superscript"/>
        </w:rPr>
        <w:t xml:space="preserve">b, c </w:t>
      </w:r>
      <w:r w:rsidRPr="006F7C01">
        <w:rPr>
          <w:rFonts w:ascii="Times New Roman" w:hAnsi="Times New Roman" w:cs="Times New Roman"/>
          <w:color w:val="000000" w:themeColor="text1"/>
          <w:kern w:val="0"/>
          <w:sz w:val="24"/>
        </w:rPr>
        <w:t>*</w:t>
      </w:r>
    </w:p>
    <w:p w14:paraId="48D4C6DC" w14:textId="77777777" w:rsidR="006F7C01" w:rsidRPr="006F7C01" w:rsidRDefault="006F7C01" w:rsidP="006F7C01">
      <w:pPr>
        <w:spacing w:line="480" w:lineRule="auto"/>
        <w:rPr>
          <w:rFonts w:ascii="Times New Roman" w:hAnsi="Times New Roman" w:cs="Times New Roman"/>
          <w:color w:val="000000" w:themeColor="text1"/>
          <w:sz w:val="24"/>
          <w:vertAlign w:val="superscript"/>
        </w:rPr>
      </w:pPr>
    </w:p>
    <w:p w14:paraId="25DDB619" w14:textId="77777777" w:rsidR="006F7C01" w:rsidRPr="006F7C01" w:rsidRDefault="006F7C01" w:rsidP="006F7C01">
      <w:pPr>
        <w:spacing w:line="480" w:lineRule="auto"/>
        <w:rPr>
          <w:rFonts w:ascii="Times New Roman" w:hAnsi="Times New Roman" w:cs="Times New Roman"/>
          <w:i/>
          <w:color w:val="000000" w:themeColor="text1"/>
          <w:sz w:val="24"/>
        </w:rPr>
      </w:pPr>
      <w:bookmarkStart w:id="1" w:name="_Hlk19189373"/>
      <w:r w:rsidRPr="006F7C01">
        <w:rPr>
          <w:rFonts w:ascii="Times New Roman" w:hAnsi="Times New Roman" w:cs="Times New Roman"/>
          <w:i/>
          <w:color w:val="000000" w:themeColor="text1"/>
          <w:sz w:val="24"/>
          <w:vertAlign w:val="superscript"/>
        </w:rPr>
        <w:t>a</w:t>
      </w:r>
      <w:r w:rsidRPr="006F7C01">
        <w:rPr>
          <w:rFonts w:ascii="Times New Roman" w:hAnsi="Times New Roman" w:cs="Times New Roman"/>
          <w:i/>
          <w:color w:val="000000" w:themeColor="text1"/>
          <w:sz w:val="24"/>
        </w:rPr>
        <w:t xml:space="preserve"> College of Earth Science, Chengdu University of Technology, Chengdu, Sichuan 610059, China </w:t>
      </w:r>
    </w:p>
    <w:p w14:paraId="459F9E32" w14:textId="77777777" w:rsidR="006F7C01" w:rsidRPr="006F7C01" w:rsidRDefault="006F7C01" w:rsidP="006F7C01">
      <w:pPr>
        <w:spacing w:line="480" w:lineRule="auto"/>
        <w:rPr>
          <w:rFonts w:ascii="Times New Roman" w:hAnsi="Times New Roman" w:cs="Times New Roman"/>
          <w:i/>
          <w:color w:val="000000" w:themeColor="text1"/>
          <w:sz w:val="24"/>
        </w:rPr>
      </w:pPr>
      <w:r w:rsidRPr="006F7C01">
        <w:rPr>
          <w:rFonts w:ascii="Times New Roman" w:hAnsi="Times New Roman" w:cs="Times New Roman"/>
          <w:i/>
          <w:color w:val="000000" w:themeColor="text1"/>
          <w:sz w:val="24"/>
          <w:vertAlign w:val="superscript"/>
        </w:rPr>
        <w:t>b</w:t>
      </w:r>
      <w:r w:rsidRPr="006F7C01">
        <w:rPr>
          <w:rFonts w:ascii="Times New Roman" w:hAnsi="Times New Roman" w:cs="Times New Roman"/>
          <w:i/>
          <w:color w:val="000000" w:themeColor="text1"/>
          <w:sz w:val="24"/>
        </w:rPr>
        <w:t xml:space="preserve"> College of Ecology and Environment, Chengdu University of Technology, Chengdu, Sichuan 610059, China</w:t>
      </w:r>
    </w:p>
    <w:p w14:paraId="1784B816" w14:textId="77777777" w:rsidR="006F7C01" w:rsidRPr="006F7C01" w:rsidRDefault="006F7C01" w:rsidP="006F7C01">
      <w:pPr>
        <w:spacing w:line="480" w:lineRule="auto"/>
        <w:rPr>
          <w:rFonts w:ascii="Times New Roman" w:hAnsi="Times New Roman" w:cs="Times New Roman"/>
          <w:i/>
          <w:color w:val="000000" w:themeColor="text1"/>
          <w:sz w:val="24"/>
        </w:rPr>
      </w:pPr>
      <w:r w:rsidRPr="006F7C01">
        <w:rPr>
          <w:rFonts w:ascii="Times New Roman" w:hAnsi="Times New Roman" w:cs="Times New Roman"/>
          <w:i/>
          <w:color w:val="000000" w:themeColor="text1"/>
          <w:sz w:val="24"/>
          <w:vertAlign w:val="superscript"/>
        </w:rPr>
        <w:t>c</w:t>
      </w:r>
      <w:r w:rsidRPr="006F7C01">
        <w:rPr>
          <w:rFonts w:ascii="Times New Roman" w:hAnsi="Times New Roman" w:cs="Times New Roman"/>
          <w:i/>
          <w:color w:val="000000" w:themeColor="text1"/>
          <w:sz w:val="24"/>
        </w:rPr>
        <w:t xml:space="preserve"> State Environmental Protection Key Laboratory of Synergetic Control and Joint Remediation for Soil &amp; Water Pollution, Chengdu University of Technology, Chengdu 610059, China</w:t>
      </w:r>
    </w:p>
    <w:p w14:paraId="5996E840" w14:textId="77777777" w:rsidR="006F7C01" w:rsidRPr="006F7C01" w:rsidRDefault="006F7C01" w:rsidP="006F7C01">
      <w:pPr>
        <w:spacing w:line="480" w:lineRule="auto"/>
        <w:rPr>
          <w:rFonts w:ascii="Times New Roman" w:hAnsi="Times New Roman" w:cs="Times New Roman"/>
          <w:i/>
          <w:color w:val="000000" w:themeColor="text1"/>
          <w:sz w:val="24"/>
        </w:rPr>
      </w:pPr>
      <w:r w:rsidRPr="006F7C01">
        <w:rPr>
          <w:rFonts w:ascii="Times New Roman" w:hAnsi="Times New Roman" w:cs="Times New Roman"/>
          <w:i/>
          <w:color w:val="000000" w:themeColor="text1"/>
          <w:sz w:val="24"/>
          <w:vertAlign w:val="superscript"/>
        </w:rPr>
        <w:t>c</w:t>
      </w:r>
      <w:r w:rsidRPr="006F7C01">
        <w:rPr>
          <w:rFonts w:ascii="Times New Roman" w:hAnsi="Times New Roman" w:cs="Times New Roman"/>
          <w:i/>
          <w:color w:val="000000" w:themeColor="text1"/>
          <w:sz w:val="24"/>
        </w:rPr>
        <w:t xml:space="preserve"> </w:t>
      </w:r>
    </w:p>
    <w:p w14:paraId="0D58CB4D" w14:textId="77777777" w:rsidR="006F7C01" w:rsidRPr="006F7C01" w:rsidRDefault="006F7C01" w:rsidP="006F7C01">
      <w:pPr>
        <w:spacing w:line="480" w:lineRule="auto"/>
        <w:rPr>
          <w:rFonts w:ascii="Times New Roman" w:hAnsi="Times New Roman" w:cs="Times New Roman"/>
          <w:i/>
          <w:color w:val="000000" w:themeColor="text1"/>
          <w:sz w:val="24"/>
        </w:rPr>
      </w:pPr>
    </w:p>
    <w:bookmarkEnd w:id="0"/>
    <w:bookmarkEnd w:id="1"/>
    <w:p w14:paraId="0ECCBB9D" w14:textId="77777777" w:rsidR="00146895" w:rsidRPr="006F7C01" w:rsidRDefault="00146895" w:rsidP="006F7C01">
      <w:pPr>
        <w:widowControl/>
        <w:spacing w:line="480" w:lineRule="auto"/>
        <w:jc w:val="left"/>
        <w:rPr>
          <w:rFonts w:ascii="Times New Roman" w:hAnsi="Times New Roman" w:cs="Times New Roman"/>
          <w:sz w:val="24"/>
        </w:rPr>
      </w:pPr>
      <w:r w:rsidRPr="006F7C01">
        <w:rPr>
          <w:rFonts w:ascii="Times New Roman" w:hAnsi="Times New Roman" w:cs="Times New Roman"/>
          <w:sz w:val="24"/>
        </w:rPr>
        <w:br w:type="page"/>
      </w:r>
    </w:p>
    <w:p w14:paraId="5F463C17" w14:textId="77777777" w:rsidR="00FD26CC" w:rsidRPr="006F7C01" w:rsidRDefault="003578C0" w:rsidP="006F7C01">
      <w:pPr>
        <w:spacing w:line="480" w:lineRule="auto"/>
        <w:rPr>
          <w:rFonts w:ascii="Times New Roman" w:hAnsi="Times New Roman" w:cs="Times New Roman"/>
          <w:b/>
          <w:sz w:val="24"/>
        </w:rPr>
      </w:pPr>
      <w:r w:rsidRPr="006F7C01">
        <w:rPr>
          <w:rFonts w:ascii="Times New Roman" w:hAnsi="Times New Roman" w:cs="Times New Roman"/>
          <w:b/>
          <w:sz w:val="28"/>
          <w:szCs w:val="28"/>
        </w:rPr>
        <w:lastRenderedPageBreak/>
        <w:t>1. Experimental Section</w:t>
      </w:r>
      <w:r w:rsidRPr="006F7C01">
        <w:rPr>
          <w:rFonts w:ascii="Times New Roman" w:hAnsi="Times New Roman" w:cs="Times New Roman"/>
          <w:b/>
          <w:sz w:val="24"/>
        </w:rPr>
        <w:br/>
        <w:t>1</w:t>
      </w:r>
      <w:r w:rsidR="00933F97" w:rsidRPr="006F7C01">
        <w:rPr>
          <w:rFonts w:ascii="Times New Roman" w:hAnsi="Times New Roman" w:cs="Times New Roman"/>
          <w:b/>
          <w:sz w:val="24"/>
        </w:rPr>
        <w:t>.1 Chemicals</w:t>
      </w:r>
    </w:p>
    <w:p w14:paraId="247C3831" w14:textId="04B310F5" w:rsidR="00FD26CC" w:rsidRPr="006F7C01" w:rsidRDefault="00933F97" w:rsidP="006F7C01">
      <w:pPr>
        <w:spacing w:line="480" w:lineRule="auto"/>
        <w:ind w:firstLine="420"/>
        <w:rPr>
          <w:rFonts w:ascii="Times New Roman" w:hAnsi="Times New Roman" w:cs="Times New Roman"/>
          <w:sz w:val="24"/>
        </w:rPr>
      </w:pPr>
      <w:r w:rsidRPr="006F7C01">
        <w:rPr>
          <w:rFonts w:ascii="Times New Roman" w:hAnsi="Times New Roman" w:cs="Times New Roman"/>
          <w:sz w:val="24"/>
        </w:rPr>
        <w:t>2-methylimidazole, Disodium hydrogen phosphate, Cobalt nitrate, P-chloro-m-xylenol</w:t>
      </w:r>
      <w:r w:rsidR="006F7C01" w:rsidRPr="006F7C01">
        <w:rPr>
          <w:rFonts w:ascii="Times New Roman" w:hAnsi="Times New Roman" w:cs="Times New Roman"/>
          <w:sz w:val="24"/>
        </w:rPr>
        <w:t xml:space="preserve"> </w:t>
      </w:r>
      <w:r w:rsidRPr="006F7C01">
        <w:rPr>
          <w:rFonts w:ascii="Times New Roman" w:hAnsi="Times New Roman" w:cs="Times New Roman"/>
          <w:sz w:val="24"/>
        </w:rPr>
        <w:t xml:space="preserve">(PCMX) and sodium hydroxide were purchased from Chengdu </w:t>
      </w:r>
      <w:proofErr w:type="spellStart"/>
      <w:r w:rsidRPr="006F7C01">
        <w:rPr>
          <w:rFonts w:ascii="Times New Roman" w:hAnsi="Times New Roman" w:cs="Times New Roman"/>
          <w:sz w:val="24"/>
        </w:rPr>
        <w:t>Kelong</w:t>
      </w:r>
      <w:proofErr w:type="spellEnd"/>
      <w:r w:rsidRPr="006F7C01">
        <w:rPr>
          <w:rFonts w:ascii="Times New Roman" w:hAnsi="Times New Roman" w:cs="Times New Roman"/>
          <w:sz w:val="24"/>
        </w:rPr>
        <w:t xml:space="preserve"> Chemical Reagent Factory. Triclosan</w:t>
      </w:r>
      <w:r w:rsidR="006F7C01" w:rsidRPr="006F7C01">
        <w:rPr>
          <w:rFonts w:ascii="Times New Roman" w:hAnsi="Times New Roman" w:cs="Times New Roman"/>
          <w:sz w:val="24"/>
        </w:rPr>
        <w:t xml:space="preserve"> </w:t>
      </w:r>
      <w:r w:rsidRPr="006F7C01">
        <w:rPr>
          <w:rFonts w:ascii="Times New Roman" w:hAnsi="Times New Roman" w:cs="Times New Roman"/>
          <w:sz w:val="24"/>
        </w:rPr>
        <w:t xml:space="preserve">(TCS) were supplied by Shanghai </w:t>
      </w:r>
      <w:proofErr w:type="spellStart"/>
      <w:r w:rsidRPr="006F7C01">
        <w:rPr>
          <w:rFonts w:ascii="Times New Roman" w:hAnsi="Times New Roman" w:cs="Times New Roman"/>
          <w:sz w:val="24"/>
        </w:rPr>
        <w:t>Macleans</w:t>
      </w:r>
      <w:proofErr w:type="spellEnd"/>
      <w:r w:rsidRPr="006F7C01">
        <w:rPr>
          <w:rFonts w:ascii="Times New Roman" w:hAnsi="Times New Roman" w:cs="Times New Roman"/>
          <w:sz w:val="24"/>
        </w:rPr>
        <w:t xml:space="preserve"> Biochemical Technology Company.</w:t>
      </w:r>
      <w:r w:rsidRPr="006F7C01">
        <w:rPr>
          <w:rFonts w:ascii="Times New Roman" w:hAnsi="Times New Roman" w:cs="Times New Roman"/>
          <w:b/>
          <w:sz w:val="24"/>
        </w:rPr>
        <w:t xml:space="preserve"> </w:t>
      </w:r>
      <w:r w:rsidRPr="006F7C01">
        <w:rPr>
          <w:rFonts w:ascii="Times New Roman" w:hAnsi="Times New Roman" w:cs="Times New Roman"/>
          <w:sz w:val="24"/>
        </w:rPr>
        <w:t>Potassium Bromide were obtained from Shanghai Titan Technology Company. All chemicals were at least analytical grade and used as received. All aqueous solutions were prepared with ultra-pure water (18.25 mΩ·cm</w:t>
      </w:r>
      <w:r w:rsidRPr="006F7C01">
        <w:rPr>
          <w:rFonts w:ascii="Times New Roman" w:hAnsi="Times New Roman" w:cs="Times New Roman"/>
          <w:sz w:val="24"/>
          <w:vertAlign w:val="superscript"/>
        </w:rPr>
        <w:t>-1</w:t>
      </w:r>
      <w:r w:rsidRPr="006F7C01">
        <w:rPr>
          <w:rFonts w:ascii="Times New Roman" w:hAnsi="Times New Roman" w:cs="Times New Roman"/>
          <w:sz w:val="24"/>
        </w:rPr>
        <w:t>).</w:t>
      </w:r>
    </w:p>
    <w:p w14:paraId="4C84709D" w14:textId="77777777" w:rsidR="00FD26CC" w:rsidRPr="006F7C01" w:rsidRDefault="00FD26CC" w:rsidP="006F7C01">
      <w:pPr>
        <w:spacing w:line="480" w:lineRule="auto"/>
        <w:ind w:firstLine="420"/>
        <w:rPr>
          <w:rFonts w:ascii="Times New Roman" w:hAnsi="Times New Roman" w:cs="Times New Roman"/>
          <w:sz w:val="24"/>
        </w:rPr>
      </w:pPr>
    </w:p>
    <w:p w14:paraId="0FE11573" w14:textId="77777777" w:rsidR="00FD26CC" w:rsidRPr="006F7C01" w:rsidRDefault="00445E6B" w:rsidP="006F7C01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 w:rsidRPr="006F7C01">
        <w:rPr>
          <w:rFonts w:ascii="Times New Roman" w:hAnsi="Times New Roman" w:cs="Times New Roman"/>
          <w:b/>
          <w:sz w:val="28"/>
          <w:szCs w:val="28"/>
        </w:rPr>
        <w:t>1</w:t>
      </w:r>
      <w:r w:rsidR="00933F97" w:rsidRPr="006F7C01">
        <w:rPr>
          <w:rFonts w:ascii="Times New Roman" w:hAnsi="Times New Roman" w:cs="Times New Roman"/>
          <w:b/>
          <w:sz w:val="28"/>
          <w:szCs w:val="28"/>
        </w:rPr>
        <w:t>.</w:t>
      </w:r>
      <w:r w:rsidRPr="006F7C01">
        <w:rPr>
          <w:rFonts w:ascii="Times New Roman" w:hAnsi="Times New Roman" w:cs="Times New Roman"/>
          <w:b/>
          <w:sz w:val="28"/>
          <w:szCs w:val="28"/>
        </w:rPr>
        <w:t>2</w:t>
      </w:r>
      <w:r w:rsidR="00933F97" w:rsidRPr="006F7C01">
        <w:rPr>
          <w:rFonts w:ascii="Times New Roman" w:hAnsi="Times New Roman" w:cs="Times New Roman"/>
          <w:b/>
          <w:sz w:val="28"/>
          <w:szCs w:val="28"/>
        </w:rPr>
        <w:t xml:space="preserve">. Materials characterization </w:t>
      </w:r>
    </w:p>
    <w:p w14:paraId="49008B28" w14:textId="77777777" w:rsidR="00FD26CC" w:rsidRPr="006F7C01" w:rsidRDefault="00445E6B" w:rsidP="006F7C01">
      <w:pPr>
        <w:spacing w:line="480" w:lineRule="auto"/>
        <w:rPr>
          <w:rFonts w:ascii="Times New Roman" w:hAnsi="Times New Roman" w:cs="Times New Roman"/>
          <w:b/>
          <w:sz w:val="24"/>
        </w:rPr>
      </w:pPr>
      <w:r w:rsidRPr="006F7C01">
        <w:rPr>
          <w:rFonts w:ascii="Times New Roman" w:hAnsi="Times New Roman" w:cs="Times New Roman"/>
          <w:b/>
          <w:sz w:val="24"/>
        </w:rPr>
        <w:t>1</w:t>
      </w:r>
      <w:r w:rsidR="00933F97" w:rsidRPr="006F7C01">
        <w:rPr>
          <w:rFonts w:ascii="Times New Roman" w:hAnsi="Times New Roman" w:cs="Times New Roman"/>
          <w:b/>
          <w:sz w:val="24"/>
        </w:rPr>
        <w:t>.</w:t>
      </w:r>
      <w:r w:rsidRPr="006F7C01">
        <w:rPr>
          <w:rFonts w:ascii="Times New Roman" w:hAnsi="Times New Roman" w:cs="Times New Roman"/>
          <w:b/>
          <w:sz w:val="24"/>
        </w:rPr>
        <w:t>2</w:t>
      </w:r>
      <w:r w:rsidR="00933F97" w:rsidRPr="006F7C01">
        <w:rPr>
          <w:rFonts w:ascii="Times New Roman" w:hAnsi="Times New Roman" w:cs="Times New Roman"/>
          <w:b/>
          <w:sz w:val="24"/>
        </w:rPr>
        <w:t>.1 XRD Characterization of ZIF-67(Co) and Co-NPCs</w:t>
      </w:r>
    </w:p>
    <w:p w14:paraId="34E76815" w14:textId="77777777" w:rsidR="00FD26CC" w:rsidRPr="006F7C01" w:rsidRDefault="00933F97" w:rsidP="006F7C01">
      <w:pPr>
        <w:spacing w:line="480" w:lineRule="auto"/>
        <w:ind w:firstLine="420"/>
        <w:rPr>
          <w:rFonts w:ascii="Times New Roman" w:hAnsi="Times New Roman" w:cs="Times New Roman"/>
          <w:sz w:val="24"/>
        </w:rPr>
      </w:pPr>
      <w:r w:rsidRPr="006F7C01">
        <w:rPr>
          <w:rFonts w:ascii="Times New Roman" w:hAnsi="Times New Roman" w:cs="Times New Roman"/>
          <w:sz w:val="24"/>
        </w:rPr>
        <w:t xml:space="preserve">The crystal form of ZIF-67(Co) and Co-NPCs could be characterized by the multifunctional diffractometer (DX-2700BH, Dandong </w:t>
      </w:r>
      <w:proofErr w:type="spellStart"/>
      <w:r w:rsidRPr="006F7C01">
        <w:rPr>
          <w:rFonts w:ascii="Times New Roman" w:hAnsi="Times New Roman" w:cs="Times New Roman"/>
          <w:sz w:val="24"/>
        </w:rPr>
        <w:t>Haoyuan</w:t>
      </w:r>
      <w:proofErr w:type="spellEnd"/>
      <w:r w:rsidRPr="006F7C01">
        <w:rPr>
          <w:rFonts w:ascii="Times New Roman" w:hAnsi="Times New Roman" w:cs="Times New Roman"/>
          <w:sz w:val="24"/>
        </w:rPr>
        <w:t>, China). k</w:t>
      </w:r>
      <w:r w:rsidRPr="006F7C01">
        <w:rPr>
          <w:rFonts w:ascii="Times New Roman" w:hAnsi="Times New Roman" w:cs="Times New Roman"/>
          <w:sz w:val="24"/>
        </w:rPr>
        <w:sym w:font="Symbol" w:char="F061"/>
      </w:r>
      <w:r w:rsidRPr="006F7C01">
        <w:rPr>
          <w:rFonts w:ascii="Times New Roman" w:hAnsi="Times New Roman" w:cs="Times New Roman"/>
          <w:sz w:val="24"/>
        </w:rPr>
        <w:t xml:space="preserve"> ray of Cu target was used as ray source. The instrument tube voltage and current were 40 KV and 30 mA, respectively. The scan range of diffraction angle was 5-80</w:t>
      </w:r>
      <w:r w:rsidRPr="006F7C01">
        <w:rPr>
          <w:rFonts w:ascii="Times New Roman" w:hAnsi="Times New Roman" w:cs="Times New Roman"/>
          <w:sz w:val="24"/>
          <w:vertAlign w:val="superscript"/>
        </w:rPr>
        <w:t>o</w:t>
      </w:r>
      <w:r w:rsidRPr="006F7C01">
        <w:rPr>
          <w:rFonts w:ascii="Times New Roman" w:hAnsi="Times New Roman" w:cs="Times New Roman"/>
          <w:sz w:val="24"/>
        </w:rPr>
        <w:t>, and the acquisition step length was 0.08</w:t>
      </w:r>
      <w:r w:rsidRPr="006F7C01">
        <w:rPr>
          <w:rFonts w:ascii="Times New Roman" w:hAnsi="Times New Roman" w:cs="Times New Roman"/>
          <w:sz w:val="24"/>
          <w:vertAlign w:val="superscript"/>
        </w:rPr>
        <w:t>o</w:t>
      </w:r>
      <w:r w:rsidRPr="006F7C01">
        <w:rPr>
          <w:rFonts w:ascii="Times New Roman" w:hAnsi="Times New Roman" w:cs="Times New Roman"/>
          <w:sz w:val="24"/>
        </w:rPr>
        <w:t>.</w:t>
      </w:r>
    </w:p>
    <w:p w14:paraId="2C90AC58" w14:textId="77777777" w:rsidR="00FD26CC" w:rsidRPr="006F7C01" w:rsidRDefault="00445E6B" w:rsidP="006F7C01">
      <w:pPr>
        <w:spacing w:line="480" w:lineRule="auto"/>
        <w:rPr>
          <w:rFonts w:ascii="Times New Roman" w:hAnsi="Times New Roman" w:cs="Times New Roman"/>
          <w:b/>
          <w:sz w:val="24"/>
        </w:rPr>
      </w:pPr>
      <w:r w:rsidRPr="006F7C01">
        <w:rPr>
          <w:rFonts w:ascii="Times New Roman" w:hAnsi="Times New Roman" w:cs="Times New Roman"/>
          <w:b/>
          <w:sz w:val="24"/>
        </w:rPr>
        <w:t>1</w:t>
      </w:r>
      <w:r w:rsidR="00933F97" w:rsidRPr="006F7C01">
        <w:rPr>
          <w:rFonts w:ascii="Times New Roman" w:hAnsi="Times New Roman" w:cs="Times New Roman"/>
          <w:b/>
          <w:sz w:val="24"/>
        </w:rPr>
        <w:t>.</w:t>
      </w:r>
      <w:r w:rsidRPr="006F7C01">
        <w:rPr>
          <w:rFonts w:ascii="Times New Roman" w:hAnsi="Times New Roman" w:cs="Times New Roman"/>
          <w:b/>
          <w:sz w:val="24"/>
        </w:rPr>
        <w:t>2</w:t>
      </w:r>
      <w:r w:rsidR="00933F97" w:rsidRPr="006F7C01">
        <w:rPr>
          <w:rFonts w:ascii="Times New Roman" w:hAnsi="Times New Roman" w:cs="Times New Roman"/>
          <w:b/>
          <w:sz w:val="24"/>
        </w:rPr>
        <w:t>.2 SEM Characterization of ZIF-67(Co) and Co-NPCs</w:t>
      </w:r>
    </w:p>
    <w:p w14:paraId="45308715" w14:textId="77777777" w:rsidR="00FD26CC" w:rsidRPr="006F7C01" w:rsidRDefault="00933F97" w:rsidP="006F7C01">
      <w:pPr>
        <w:spacing w:line="480" w:lineRule="auto"/>
        <w:ind w:firstLine="420"/>
        <w:rPr>
          <w:rFonts w:ascii="Times New Roman" w:hAnsi="Times New Roman" w:cs="Times New Roman"/>
          <w:sz w:val="24"/>
        </w:rPr>
      </w:pPr>
      <w:r w:rsidRPr="006F7C01">
        <w:rPr>
          <w:rFonts w:ascii="Times New Roman" w:hAnsi="Times New Roman" w:cs="Times New Roman"/>
          <w:sz w:val="24"/>
        </w:rPr>
        <w:t>The morphology of ZIF-67(Co) and Co-NPCs were observed by the scanning electron microscope (HITACHI S-4800, Hitachi, Japan). In order to enhance the conductivity of the sample, the surface of the material was sprayed with gold. Moreover, the working distance and voltage were 9.6 mm and 10 kV, respectively.</w:t>
      </w:r>
    </w:p>
    <w:p w14:paraId="71BB05AB" w14:textId="77777777" w:rsidR="00FD26CC" w:rsidRPr="006F7C01" w:rsidRDefault="00445E6B" w:rsidP="006F7C01">
      <w:pPr>
        <w:spacing w:line="480" w:lineRule="auto"/>
        <w:rPr>
          <w:rFonts w:ascii="Times New Roman" w:hAnsi="Times New Roman" w:cs="Times New Roman"/>
          <w:b/>
          <w:sz w:val="24"/>
        </w:rPr>
      </w:pPr>
      <w:r w:rsidRPr="006F7C01">
        <w:rPr>
          <w:rFonts w:ascii="Times New Roman" w:hAnsi="Times New Roman" w:cs="Times New Roman"/>
          <w:b/>
          <w:sz w:val="24"/>
        </w:rPr>
        <w:t>1</w:t>
      </w:r>
      <w:r w:rsidR="00933F97" w:rsidRPr="006F7C01">
        <w:rPr>
          <w:rFonts w:ascii="Times New Roman" w:hAnsi="Times New Roman" w:cs="Times New Roman"/>
          <w:b/>
          <w:sz w:val="24"/>
        </w:rPr>
        <w:t>.</w:t>
      </w:r>
      <w:r w:rsidRPr="006F7C01">
        <w:rPr>
          <w:rFonts w:ascii="Times New Roman" w:hAnsi="Times New Roman" w:cs="Times New Roman"/>
          <w:b/>
          <w:sz w:val="24"/>
        </w:rPr>
        <w:t>2</w:t>
      </w:r>
      <w:r w:rsidR="00933F97" w:rsidRPr="006F7C01">
        <w:rPr>
          <w:rFonts w:ascii="Times New Roman" w:hAnsi="Times New Roman" w:cs="Times New Roman"/>
          <w:b/>
          <w:sz w:val="24"/>
        </w:rPr>
        <w:t>.3 IR Characterization of ZIF-67(Co) and Co-NPCs</w:t>
      </w:r>
    </w:p>
    <w:p w14:paraId="2ED5778B" w14:textId="77777777" w:rsidR="00FD26CC" w:rsidRPr="006F7C01" w:rsidRDefault="00933F97" w:rsidP="006F7C01">
      <w:pPr>
        <w:spacing w:line="480" w:lineRule="auto"/>
        <w:ind w:firstLine="420"/>
        <w:rPr>
          <w:rFonts w:ascii="Times New Roman" w:hAnsi="Times New Roman" w:cs="Times New Roman"/>
          <w:sz w:val="24"/>
        </w:rPr>
      </w:pPr>
      <w:r w:rsidRPr="006F7C01">
        <w:rPr>
          <w:rFonts w:ascii="Times New Roman" w:hAnsi="Times New Roman" w:cs="Times New Roman"/>
          <w:sz w:val="24"/>
        </w:rPr>
        <w:t xml:space="preserve">The functional groups of ZIF-67(Co) and Co-NPCs could be characterized by Fourier Transform </w:t>
      </w:r>
      <w:r w:rsidRPr="006F7C01">
        <w:rPr>
          <w:rFonts w:ascii="Times New Roman" w:hAnsi="Times New Roman" w:cs="Times New Roman"/>
          <w:sz w:val="24"/>
        </w:rPr>
        <w:lastRenderedPageBreak/>
        <w:t>Infrared Spectrometer (Cary 630, Agilent, America). Before the test, a small amount of dried material and KBr were evenly mixed under an infrared baking lamp at a mass ratio of about 1:100, and then pressed into a tablet for spectral scanning. The scanning range was 400-4000 cm</w:t>
      </w:r>
      <w:r w:rsidRPr="006F7C01">
        <w:rPr>
          <w:rFonts w:ascii="Times New Roman" w:hAnsi="Times New Roman" w:cs="Times New Roman"/>
          <w:sz w:val="24"/>
          <w:vertAlign w:val="superscript"/>
        </w:rPr>
        <w:t>-1</w:t>
      </w:r>
      <w:r w:rsidRPr="006F7C01">
        <w:rPr>
          <w:rFonts w:ascii="Times New Roman" w:hAnsi="Times New Roman" w:cs="Times New Roman"/>
          <w:sz w:val="24"/>
        </w:rPr>
        <w:t>.</w:t>
      </w:r>
    </w:p>
    <w:p w14:paraId="4E57E43D" w14:textId="77777777" w:rsidR="00FD26CC" w:rsidRPr="006F7C01" w:rsidRDefault="00445E6B" w:rsidP="006F7C01">
      <w:pPr>
        <w:spacing w:line="480" w:lineRule="auto"/>
        <w:rPr>
          <w:rFonts w:ascii="Times New Roman" w:hAnsi="Times New Roman" w:cs="Times New Roman"/>
          <w:b/>
          <w:sz w:val="24"/>
        </w:rPr>
      </w:pPr>
      <w:r w:rsidRPr="006F7C01">
        <w:rPr>
          <w:rFonts w:ascii="Times New Roman" w:hAnsi="Times New Roman" w:cs="Times New Roman"/>
          <w:b/>
          <w:sz w:val="24"/>
        </w:rPr>
        <w:t>1</w:t>
      </w:r>
      <w:r w:rsidR="00933F97" w:rsidRPr="006F7C01">
        <w:rPr>
          <w:rFonts w:ascii="Times New Roman" w:hAnsi="Times New Roman" w:cs="Times New Roman"/>
          <w:b/>
          <w:sz w:val="24"/>
        </w:rPr>
        <w:t>.</w:t>
      </w:r>
      <w:r w:rsidRPr="006F7C01">
        <w:rPr>
          <w:rFonts w:ascii="Times New Roman" w:hAnsi="Times New Roman" w:cs="Times New Roman"/>
          <w:b/>
          <w:sz w:val="24"/>
        </w:rPr>
        <w:t>2</w:t>
      </w:r>
      <w:r w:rsidR="00933F97" w:rsidRPr="006F7C01">
        <w:rPr>
          <w:rFonts w:ascii="Times New Roman" w:hAnsi="Times New Roman" w:cs="Times New Roman"/>
          <w:b/>
          <w:sz w:val="24"/>
        </w:rPr>
        <w:t>.4 XPS Characterization of Co-NPC-800</w:t>
      </w:r>
    </w:p>
    <w:p w14:paraId="1CDBE2B6" w14:textId="77777777" w:rsidR="00FD26CC" w:rsidRPr="006F7C01" w:rsidRDefault="00933F97" w:rsidP="006F7C01">
      <w:pPr>
        <w:spacing w:line="480" w:lineRule="auto"/>
        <w:ind w:firstLine="420"/>
        <w:rPr>
          <w:rFonts w:ascii="Times New Roman" w:hAnsi="Times New Roman" w:cs="Times New Roman"/>
          <w:sz w:val="24"/>
        </w:rPr>
      </w:pPr>
      <w:r w:rsidRPr="006F7C01">
        <w:rPr>
          <w:rFonts w:ascii="Times New Roman" w:hAnsi="Times New Roman" w:cs="Times New Roman"/>
          <w:sz w:val="24"/>
        </w:rPr>
        <w:t>In the experiment, the X-ray Photoelectron Spectrometer (ESCALAB 250Xi, Thermo Fisher, America) was used to analyze the element composition and valence state of ZIF-67(Co) and Co-NPC-800.</w:t>
      </w:r>
    </w:p>
    <w:p w14:paraId="3A951ED5" w14:textId="77777777" w:rsidR="00FD26CC" w:rsidRPr="006F7C01" w:rsidRDefault="00445E6B" w:rsidP="006F7C01">
      <w:pPr>
        <w:spacing w:line="480" w:lineRule="auto"/>
        <w:rPr>
          <w:rFonts w:ascii="Times New Roman" w:hAnsi="Times New Roman" w:cs="Times New Roman"/>
          <w:b/>
          <w:sz w:val="24"/>
        </w:rPr>
      </w:pPr>
      <w:r w:rsidRPr="006F7C01">
        <w:rPr>
          <w:rFonts w:ascii="Times New Roman" w:hAnsi="Times New Roman" w:cs="Times New Roman"/>
          <w:b/>
          <w:sz w:val="24"/>
        </w:rPr>
        <w:t>1</w:t>
      </w:r>
      <w:r w:rsidR="00933F97" w:rsidRPr="006F7C01">
        <w:rPr>
          <w:rFonts w:ascii="Times New Roman" w:hAnsi="Times New Roman" w:cs="Times New Roman"/>
          <w:b/>
          <w:sz w:val="24"/>
        </w:rPr>
        <w:t>.</w:t>
      </w:r>
      <w:r w:rsidRPr="006F7C01">
        <w:rPr>
          <w:rFonts w:ascii="Times New Roman" w:hAnsi="Times New Roman" w:cs="Times New Roman"/>
          <w:b/>
          <w:sz w:val="24"/>
        </w:rPr>
        <w:t>2</w:t>
      </w:r>
      <w:r w:rsidR="00933F97" w:rsidRPr="006F7C01">
        <w:rPr>
          <w:rFonts w:ascii="Times New Roman" w:hAnsi="Times New Roman" w:cs="Times New Roman"/>
          <w:b/>
          <w:sz w:val="24"/>
        </w:rPr>
        <w:t>.5 Raman Spectroscopic Characterization of Co-NPC-800</w:t>
      </w:r>
    </w:p>
    <w:p w14:paraId="05CCAC7F" w14:textId="77777777" w:rsidR="00FD26CC" w:rsidRPr="006F7C01" w:rsidRDefault="00933F97" w:rsidP="006F7C01">
      <w:pPr>
        <w:spacing w:line="480" w:lineRule="auto"/>
        <w:ind w:firstLine="420"/>
        <w:rPr>
          <w:rFonts w:ascii="Times New Roman" w:hAnsi="Times New Roman" w:cs="Times New Roman"/>
          <w:sz w:val="24"/>
        </w:rPr>
      </w:pPr>
      <w:r w:rsidRPr="006F7C01">
        <w:rPr>
          <w:rFonts w:ascii="Times New Roman" w:hAnsi="Times New Roman" w:cs="Times New Roman"/>
          <w:sz w:val="24"/>
        </w:rPr>
        <w:t xml:space="preserve">The Raman spectrum of Co-NPC-800 was tested with the confocal Raman microscope (HR-800, HORIBA </w:t>
      </w:r>
      <w:proofErr w:type="spellStart"/>
      <w:r w:rsidRPr="006F7C01">
        <w:rPr>
          <w:rFonts w:ascii="Times New Roman" w:hAnsi="Times New Roman" w:cs="Times New Roman"/>
          <w:sz w:val="24"/>
        </w:rPr>
        <w:t>JobinYvon</w:t>
      </w:r>
      <w:proofErr w:type="spellEnd"/>
      <w:r w:rsidRPr="006F7C01">
        <w:rPr>
          <w:rFonts w:ascii="Times New Roman" w:hAnsi="Times New Roman" w:cs="Times New Roman"/>
          <w:sz w:val="24"/>
        </w:rPr>
        <w:t xml:space="preserve">, France). It was self-excited with </w:t>
      </w:r>
      <w:proofErr w:type="spellStart"/>
      <w:r w:rsidRPr="006F7C01">
        <w:rPr>
          <w:rFonts w:ascii="Times New Roman" w:hAnsi="Times New Roman" w:cs="Times New Roman"/>
          <w:sz w:val="24"/>
        </w:rPr>
        <w:t>Ar</w:t>
      </w:r>
      <w:proofErr w:type="spellEnd"/>
      <w:r w:rsidRPr="006F7C01">
        <w:rPr>
          <w:rFonts w:ascii="Times New Roman" w:hAnsi="Times New Roman" w:cs="Times New Roman"/>
          <w:sz w:val="24"/>
        </w:rPr>
        <w:t>+, and the excitation wavelength was 514 nm.</w:t>
      </w:r>
    </w:p>
    <w:p w14:paraId="180232D2" w14:textId="77777777" w:rsidR="00FD26CC" w:rsidRPr="006F7C01" w:rsidRDefault="00445E6B" w:rsidP="006F7C01">
      <w:pPr>
        <w:spacing w:line="480" w:lineRule="auto"/>
        <w:rPr>
          <w:rFonts w:ascii="Times New Roman" w:hAnsi="Times New Roman" w:cs="Times New Roman"/>
          <w:b/>
          <w:sz w:val="24"/>
        </w:rPr>
      </w:pPr>
      <w:r w:rsidRPr="006F7C01">
        <w:rPr>
          <w:rFonts w:ascii="Times New Roman" w:hAnsi="Times New Roman" w:cs="Times New Roman"/>
          <w:b/>
          <w:sz w:val="24"/>
        </w:rPr>
        <w:t>1</w:t>
      </w:r>
      <w:r w:rsidR="00933F97" w:rsidRPr="006F7C01">
        <w:rPr>
          <w:rFonts w:ascii="Times New Roman" w:hAnsi="Times New Roman" w:cs="Times New Roman"/>
          <w:b/>
          <w:sz w:val="24"/>
        </w:rPr>
        <w:t>.</w:t>
      </w:r>
      <w:r w:rsidRPr="006F7C01">
        <w:rPr>
          <w:rFonts w:ascii="Times New Roman" w:hAnsi="Times New Roman" w:cs="Times New Roman"/>
          <w:b/>
          <w:sz w:val="24"/>
        </w:rPr>
        <w:t>2</w:t>
      </w:r>
      <w:r w:rsidR="00933F97" w:rsidRPr="006F7C01">
        <w:rPr>
          <w:rFonts w:ascii="Times New Roman" w:hAnsi="Times New Roman" w:cs="Times New Roman"/>
          <w:b/>
          <w:sz w:val="24"/>
        </w:rPr>
        <w:t>.6 N</w:t>
      </w:r>
      <w:r w:rsidR="00933F97" w:rsidRPr="006F7C01">
        <w:rPr>
          <w:rFonts w:ascii="Times New Roman" w:hAnsi="Times New Roman" w:cs="Times New Roman"/>
          <w:b/>
          <w:sz w:val="24"/>
          <w:vertAlign w:val="subscript"/>
        </w:rPr>
        <w:t>2</w:t>
      </w:r>
      <w:r w:rsidR="00933F97" w:rsidRPr="006F7C01">
        <w:rPr>
          <w:rFonts w:ascii="Times New Roman" w:hAnsi="Times New Roman" w:cs="Times New Roman"/>
          <w:b/>
          <w:sz w:val="24"/>
        </w:rPr>
        <w:t xml:space="preserve"> isothermal adsorption-desorption curve test of Co-NPCs</w:t>
      </w:r>
    </w:p>
    <w:p w14:paraId="27645BFC" w14:textId="77777777" w:rsidR="00FD26CC" w:rsidRPr="006F7C01" w:rsidRDefault="00933F97" w:rsidP="006F7C01">
      <w:pPr>
        <w:spacing w:line="480" w:lineRule="auto"/>
        <w:ind w:firstLine="420"/>
        <w:rPr>
          <w:rFonts w:ascii="Times New Roman" w:hAnsi="Times New Roman" w:cs="Times New Roman"/>
          <w:sz w:val="24"/>
        </w:rPr>
      </w:pPr>
      <w:r w:rsidRPr="006F7C01">
        <w:rPr>
          <w:rFonts w:ascii="Times New Roman" w:hAnsi="Times New Roman" w:cs="Times New Roman"/>
          <w:sz w:val="24"/>
        </w:rPr>
        <w:t>The N</w:t>
      </w:r>
      <w:r w:rsidRPr="006F7C01">
        <w:rPr>
          <w:rFonts w:ascii="Times New Roman" w:hAnsi="Times New Roman" w:cs="Times New Roman"/>
          <w:sz w:val="24"/>
          <w:vertAlign w:val="subscript"/>
        </w:rPr>
        <w:t>2</w:t>
      </w:r>
      <w:r w:rsidRPr="006F7C01">
        <w:rPr>
          <w:rFonts w:ascii="Times New Roman" w:hAnsi="Times New Roman" w:cs="Times New Roman"/>
          <w:sz w:val="24"/>
        </w:rPr>
        <w:t xml:space="preserve"> physical adsorption-desorption isotherms of Co-NPCs at 77K were measured by the automatic surface and porosity analyzer (ASAP 2460, Mike, America). Before the test, the sample was vacuum degassed at 300 </w:t>
      </w:r>
      <w:proofErr w:type="spellStart"/>
      <w:r w:rsidRPr="006F7C01">
        <w:rPr>
          <w:rFonts w:ascii="Times New Roman" w:hAnsi="Times New Roman" w:cs="Times New Roman"/>
          <w:sz w:val="24"/>
          <w:vertAlign w:val="superscript"/>
        </w:rPr>
        <w:t>o</w:t>
      </w:r>
      <w:r w:rsidRPr="006F7C01">
        <w:rPr>
          <w:rFonts w:ascii="Times New Roman" w:hAnsi="Times New Roman" w:cs="Times New Roman"/>
          <w:sz w:val="24"/>
        </w:rPr>
        <w:t>C</w:t>
      </w:r>
      <w:proofErr w:type="spellEnd"/>
      <w:r w:rsidRPr="006F7C01">
        <w:rPr>
          <w:rFonts w:ascii="Times New Roman" w:hAnsi="Times New Roman" w:cs="Times New Roman"/>
          <w:sz w:val="24"/>
        </w:rPr>
        <w:t xml:space="preserve"> for 3h. The specific surface area of the sample was calculated by the BET equation, and the pore diameter of the sample was calculated by the BJH model.</w:t>
      </w:r>
    </w:p>
    <w:p w14:paraId="5029A724" w14:textId="77777777" w:rsidR="00FD26CC" w:rsidRPr="006F7C01" w:rsidRDefault="00FD26CC" w:rsidP="006F7C01">
      <w:pPr>
        <w:spacing w:line="480" w:lineRule="auto"/>
        <w:rPr>
          <w:rFonts w:ascii="Times New Roman" w:hAnsi="Times New Roman" w:cs="Times New Roman"/>
          <w:b/>
          <w:sz w:val="24"/>
        </w:rPr>
      </w:pPr>
    </w:p>
    <w:p w14:paraId="68FDECB0" w14:textId="77777777" w:rsidR="00224553" w:rsidRPr="006F7C01" w:rsidRDefault="00224553" w:rsidP="006F7C01">
      <w:pPr>
        <w:spacing w:line="480" w:lineRule="auto"/>
        <w:rPr>
          <w:rFonts w:ascii="Times New Roman" w:hAnsi="Times New Roman" w:cs="Times New Roman"/>
          <w:b/>
          <w:sz w:val="24"/>
        </w:rPr>
      </w:pPr>
      <w:r w:rsidRPr="006F7C01">
        <w:rPr>
          <w:rFonts w:ascii="Times New Roman" w:hAnsi="Times New Roman" w:cs="Times New Roman"/>
          <w:b/>
          <w:sz w:val="24"/>
        </w:rPr>
        <w:t>1.3 Preparation of Co-NPCs suspension and pollutant stock solution</w:t>
      </w:r>
    </w:p>
    <w:p w14:paraId="706E0941" w14:textId="77777777" w:rsidR="00224553" w:rsidRPr="006F7C01" w:rsidRDefault="00224553" w:rsidP="006F7C01">
      <w:pPr>
        <w:spacing w:line="480" w:lineRule="auto"/>
        <w:rPr>
          <w:rFonts w:ascii="Times New Roman" w:hAnsi="Times New Roman" w:cs="Times New Roman"/>
          <w:sz w:val="24"/>
        </w:rPr>
      </w:pPr>
    </w:p>
    <w:p w14:paraId="48660357" w14:textId="77777777" w:rsidR="00224553" w:rsidRPr="006F7C01" w:rsidRDefault="00224553" w:rsidP="006F7C01">
      <w:pPr>
        <w:spacing w:line="480" w:lineRule="auto"/>
        <w:jc w:val="center"/>
        <w:rPr>
          <w:rFonts w:ascii="Times New Roman" w:hAnsi="Times New Roman" w:cs="Times New Roman"/>
          <w:sz w:val="24"/>
        </w:rPr>
      </w:pPr>
      <w:r w:rsidRPr="006F7C01">
        <w:rPr>
          <w:rFonts w:ascii="Times New Roman" w:eastAsia="宋体" w:hAnsi="Times New Roman" w:cs="Times New Roman"/>
          <w:noProof/>
          <w:color w:val="000000"/>
          <w:sz w:val="24"/>
        </w:rPr>
        <w:lastRenderedPageBreak/>
        <w:drawing>
          <wp:inline distT="0" distB="0" distL="0" distR="0" wp14:anchorId="1E8F8473" wp14:editId="02D9001B">
            <wp:extent cx="4067810" cy="3585210"/>
            <wp:effectExtent l="0" t="0" r="8890" b="0"/>
            <wp:docPr id="22" name="TCS PCMX线性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TCS PCMX线性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8000" cy="358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AFCD8" w14:textId="77777777" w:rsidR="00224553" w:rsidRPr="006F7C01" w:rsidRDefault="00224553" w:rsidP="006F7C01">
      <w:pPr>
        <w:spacing w:line="480" w:lineRule="auto"/>
        <w:jc w:val="center"/>
        <w:rPr>
          <w:rFonts w:ascii="Times New Roman" w:hAnsi="Times New Roman" w:cs="Times New Roman"/>
          <w:sz w:val="24"/>
        </w:rPr>
      </w:pPr>
      <w:r w:rsidRPr="006F7C01">
        <w:rPr>
          <w:rFonts w:ascii="Times New Roman" w:hAnsi="Times New Roman" w:cs="Times New Roman"/>
          <w:b/>
          <w:sz w:val="24"/>
        </w:rPr>
        <w:t xml:space="preserve">Figure </w:t>
      </w:r>
      <w:r w:rsidR="00146895" w:rsidRPr="006F7C01">
        <w:rPr>
          <w:rFonts w:ascii="Times New Roman" w:hAnsi="Times New Roman" w:cs="Times New Roman"/>
          <w:b/>
          <w:sz w:val="24"/>
        </w:rPr>
        <w:t>S1</w:t>
      </w:r>
      <w:r w:rsidRPr="006F7C01">
        <w:rPr>
          <w:rFonts w:ascii="Times New Roman" w:hAnsi="Times New Roman" w:cs="Times New Roman"/>
          <w:b/>
          <w:sz w:val="24"/>
        </w:rPr>
        <w:t>.</w:t>
      </w:r>
      <w:r w:rsidRPr="006F7C01">
        <w:rPr>
          <w:rFonts w:ascii="Times New Roman" w:hAnsi="Times New Roman" w:cs="Times New Roman"/>
          <w:sz w:val="24"/>
        </w:rPr>
        <w:t xml:space="preserve"> </w:t>
      </w:r>
      <w:r w:rsidRPr="006F7C01">
        <w:rPr>
          <w:rFonts w:ascii="Times New Roman" w:hAnsi="Times New Roman" w:cs="Times New Roman"/>
          <w:b/>
          <w:sz w:val="24"/>
        </w:rPr>
        <w:t>Working curve of (A) TCS or (C) PCMX;</w:t>
      </w:r>
      <w:r w:rsidRPr="006F7C01">
        <w:rPr>
          <w:rFonts w:ascii="Times New Roman" w:hAnsi="Times New Roman" w:cs="Times New Roman"/>
          <w:sz w:val="24"/>
        </w:rPr>
        <w:t xml:space="preserve"> </w:t>
      </w:r>
      <w:r w:rsidRPr="006F7C01">
        <w:rPr>
          <w:rFonts w:ascii="Times New Roman" w:hAnsi="Times New Roman" w:cs="Times New Roman"/>
          <w:b/>
          <w:sz w:val="24"/>
        </w:rPr>
        <w:t>Absorption spectrum of (B) TCS or (D) PCMX.</w:t>
      </w:r>
    </w:p>
    <w:p w14:paraId="30E2B4F3" w14:textId="77777777" w:rsidR="00224553" w:rsidRPr="006F7C01" w:rsidRDefault="00224553" w:rsidP="006F7C01">
      <w:pPr>
        <w:spacing w:line="480" w:lineRule="auto"/>
        <w:rPr>
          <w:rFonts w:ascii="Times New Roman" w:hAnsi="Times New Roman" w:cs="Times New Roman"/>
          <w:sz w:val="24"/>
        </w:rPr>
      </w:pPr>
    </w:p>
    <w:p w14:paraId="044496E3" w14:textId="77777777" w:rsidR="00224553" w:rsidRPr="006F7C01" w:rsidRDefault="00224553" w:rsidP="006F7C01">
      <w:pPr>
        <w:spacing w:line="480" w:lineRule="auto"/>
        <w:ind w:firstLine="420"/>
        <w:rPr>
          <w:rFonts w:ascii="Times New Roman" w:hAnsi="Times New Roman" w:cs="Times New Roman"/>
          <w:sz w:val="24"/>
        </w:rPr>
      </w:pPr>
      <w:r w:rsidRPr="006F7C01">
        <w:rPr>
          <w:rFonts w:ascii="Times New Roman" w:hAnsi="Times New Roman" w:cs="Times New Roman"/>
          <w:sz w:val="24"/>
        </w:rPr>
        <w:t>Preparation of Co-NPCs suspension: Transferred 25 mg of Co-NPC-800 sample to a 50 mL colorimetric tube, fixed the volume with ultrapure water, and 0.5 mg·mL</w:t>
      </w:r>
      <w:r w:rsidRPr="006F7C01">
        <w:rPr>
          <w:rFonts w:ascii="Times New Roman" w:hAnsi="Times New Roman" w:cs="Times New Roman"/>
          <w:sz w:val="24"/>
          <w:vertAlign w:val="superscript"/>
        </w:rPr>
        <w:t>-1</w:t>
      </w:r>
      <w:r w:rsidRPr="006F7C01">
        <w:rPr>
          <w:rFonts w:ascii="Times New Roman" w:hAnsi="Times New Roman" w:cs="Times New Roman"/>
          <w:sz w:val="24"/>
        </w:rPr>
        <w:t xml:space="preserve"> Co-NPC-800 suspension was obtained after ultrasonic for 1 h. Co-NPC-600, Co-NPC-700, Co-NPC-800(</w:t>
      </w:r>
      <w:proofErr w:type="spellStart"/>
      <w:r w:rsidRPr="006F7C01">
        <w:rPr>
          <w:rFonts w:ascii="Times New Roman" w:hAnsi="Times New Roman" w:cs="Times New Roman"/>
          <w:sz w:val="24"/>
        </w:rPr>
        <w:t>Ar</w:t>
      </w:r>
      <w:proofErr w:type="spellEnd"/>
      <w:r w:rsidRPr="006F7C01">
        <w:rPr>
          <w:rFonts w:ascii="Times New Roman" w:hAnsi="Times New Roman" w:cs="Times New Roman"/>
          <w:sz w:val="24"/>
        </w:rPr>
        <w:t>) were also configured as suspensions of the same concentration under the same conditions.</w:t>
      </w:r>
    </w:p>
    <w:p w14:paraId="565D3650" w14:textId="77777777" w:rsidR="00224553" w:rsidRPr="006F7C01" w:rsidRDefault="00224553" w:rsidP="006F7C01">
      <w:pPr>
        <w:spacing w:line="480" w:lineRule="auto"/>
        <w:ind w:firstLine="420"/>
        <w:rPr>
          <w:rFonts w:ascii="Times New Roman" w:hAnsi="Times New Roman" w:cs="Times New Roman"/>
          <w:sz w:val="24"/>
        </w:rPr>
      </w:pPr>
      <w:r w:rsidRPr="006F7C01">
        <w:rPr>
          <w:rFonts w:ascii="Times New Roman" w:hAnsi="Times New Roman" w:cs="Times New Roman"/>
          <w:sz w:val="24"/>
        </w:rPr>
        <w:t>Preparation of contaminant stock solution: Transferred 0.2 g of TCS and PCMX to a 100 mL volumetric flask respectively, fixed the volume with 1:1 ethanol and water, Then, TCS stock solution (200 mg·L</w:t>
      </w:r>
      <w:r w:rsidRPr="006F7C01">
        <w:rPr>
          <w:rFonts w:ascii="Times New Roman" w:hAnsi="Times New Roman" w:cs="Times New Roman"/>
          <w:sz w:val="24"/>
          <w:vertAlign w:val="superscript"/>
        </w:rPr>
        <w:t>-1</w:t>
      </w:r>
      <w:r w:rsidRPr="006F7C01">
        <w:rPr>
          <w:rFonts w:ascii="Times New Roman" w:hAnsi="Times New Roman" w:cs="Times New Roman"/>
          <w:sz w:val="24"/>
        </w:rPr>
        <w:t>) and PCMX stock solution (200 mg·L</w:t>
      </w:r>
      <w:r w:rsidRPr="006F7C01">
        <w:rPr>
          <w:rFonts w:ascii="Times New Roman" w:hAnsi="Times New Roman" w:cs="Times New Roman"/>
          <w:sz w:val="24"/>
          <w:vertAlign w:val="superscript"/>
        </w:rPr>
        <w:t>-1</w:t>
      </w:r>
      <w:r w:rsidRPr="006F7C01">
        <w:rPr>
          <w:rFonts w:ascii="Times New Roman" w:hAnsi="Times New Roman" w:cs="Times New Roman"/>
          <w:sz w:val="24"/>
        </w:rPr>
        <w:t xml:space="preserve">) were obtained after ultrasonic until the chemicals were completely dissolved. The stock solutions were stored in the refrigerator away from light and at low temperature for further use. </w:t>
      </w:r>
    </w:p>
    <w:p w14:paraId="50F98F93" w14:textId="77777777" w:rsidR="00224553" w:rsidRPr="006F7C01" w:rsidRDefault="00224553" w:rsidP="006F7C01">
      <w:pPr>
        <w:spacing w:line="480" w:lineRule="auto"/>
        <w:ind w:firstLine="420"/>
        <w:rPr>
          <w:rFonts w:ascii="Times New Roman" w:hAnsi="Times New Roman" w:cs="Times New Roman"/>
          <w:b/>
          <w:sz w:val="24"/>
        </w:rPr>
      </w:pPr>
      <w:r w:rsidRPr="006F7C01">
        <w:rPr>
          <w:rFonts w:ascii="Times New Roman" w:hAnsi="Times New Roman" w:cs="Times New Roman"/>
          <w:sz w:val="24"/>
        </w:rPr>
        <w:t xml:space="preserve">The absorbance of TCS and PCMX were measured by a UV-VIS Spectrometer (UV-5200PC, </w:t>
      </w:r>
      <w:r w:rsidRPr="006F7C01">
        <w:rPr>
          <w:rFonts w:ascii="Times New Roman" w:hAnsi="Times New Roman" w:cs="Times New Roman"/>
          <w:sz w:val="24"/>
        </w:rPr>
        <w:lastRenderedPageBreak/>
        <w:t xml:space="preserve">Shanghai </w:t>
      </w:r>
      <w:proofErr w:type="spellStart"/>
      <w:r w:rsidRPr="006F7C01">
        <w:rPr>
          <w:rFonts w:ascii="Times New Roman" w:hAnsi="Times New Roman" w:cs="Times New Roman"/>
          <w:sz w:val="24"/>
        </w:rPr>
        <w:t>Yuanxi</w:t>
      </w:r>
      <w:proofErr w:type="spellEnd"/>
      <w:r w:rsidRPr="006F7C01">
        <w:rPr>
          <w:rFonts w:ascii="Times New Roman" w:hAnsi="Times New Roman" w:cs="Times New Roman"/>
          <w:sz w:val="24"/>
        </w:rPr>
        <w:t xml:space="preserve"> Instrument Company), and the concentration of the two were calculated by Lambert Beer's law. The absorption spectra and working curves of TCS and PCMX were shown in </w:t>
      </w:r>
      <w:r w:rsidRPr="006F7C01">
        <w:rPr>
          <w:rFonts w:ascii="Times New Roman" w:hAnsi="Times New Roman" w:cs="Times New Roman"/>
          <w:b/>
          <w:sz w:val="24"/>
        </w:rPr>
        <w:t xml:space="preserve">Figure </w:t>
      </w:r>
      <w:r w:rsidR="00146895" w:rsidRPr="006F7C01">
        <w:rPr>
          <w:rFonts w:ascii="Times New Roman" w:hAnsi="Times New Roman" w:cs="Times New Roman"/>
          <w:b/>
          <w:sz w:val="24"/>
        </w:rPr>
        <w:t>S1</w:t>
      </w:r>
      <w:r w:rsidRPr="006F7C01">
        <w:rPr>
          <w:rFonts w:ascii="Times New Roman" w:hAnsi="Times New Roman" w:cs="Times New Roman"/>
          <w:sz w:val="24"/>
        </w:rPr>
        <w:t>. It could be seen that the maximum absorption wavelength of both was around 280 nm. The working solution obtained by diluting the stock solution had a good correlation, conformed to Lambert Beer's law in a wide concentration range and could be used for quantitative calculation.</w:t>
      </w:r>
    </w:p>
    <w:p w14:paraId="1105E58E" w14:textId="77777777" w:rsidR="00224553" w:rsidRPr="006F7C01" w:rsidRDefault="00224553" w:rsidP="006F7C01">
      <w:pPr>
        <w:spacing w:line="480" w:lineRule="auto"/>
        <w:rPr>
          <w:rFonts w:ascii="Times New Roman" w:hAnsi="Times New Roman" w:cs="Times New Roman"/>
          <w:b/>
          <w:sz w:val="24"/>
        </w:rPr>
      </w:pPr>
    </w:p>
    <w:p w14:paraId="2A442253" w14:textId="77777777" w:rsidR="00FD26CC" w:rsidRPr="006F7C01" w:rsidRDefault="00445E6B" w:rsidP="006F7C01">
      <w:pPr>
        <w:spacing w:line="480" w:lineRule="auto"/>
        <w:rPr>
          <w:rFonts w:ascii="Times New Roman" w:hAnsi="Times New Roman" w:cs="Times New Roman"/>
          <w:b/>
          <w:sz w:val="28"/>
          <w:szCs w:val="28"/>
        </w:rPr>
      </w:pPr>
      <w:r w:rsidRPr="006F7C01">
        <w:rPr>
          <w:rFonts w:ascii="Times New Roman" w:hAnsi="Times New Roman" w:cs="Times New Roman"/>
          <w:b/>
          <w:sz w:val="28"/>
          <w:szCs w:val="28"/>
        </w:rPr>
        <w:t>1</w:t>
      </w:r>
      <w:r w:rsidR="00933F97" w:rsidRPr="006F7C01">
        <w:rPr>
          <w:rFonts w:ascii="Times New Roman" w:hAnsi="Times New Roman" w:cs="Times New Roman"/>
          <w:b/>
          <w:sz w:val="28"/>
          <w:szCs w:val="28"/>
        </w:rPr>
        <w:t>.</w:t>
      </w:r>
      <w:r w:rsidR="00224553" w:rsidRPr="006F7C01">
        <w:rPr>
          <w:rFonts w:ascii="Times New Roman" w:hAnsi="Times New Roman" w:cs="Times New Roman"/>
          <w:b/>
          <w:sz w:val="28"/>
          <w:szCs w:val="28"/>
        </w:rPr>
        <w:t>4</w:t>
      </w:r>
      <w:r w:rsidR="00933F97" w:rsidRPr="006F7C01">
        <w:rPr>
          <w:rFonts w:ascii="Times New Roman" w:hAnsi="Times New Roman" w:cs="Times New Roman"/>
          <w:b/>
          <w:sz w:val="28"/>
          <w:szCs w:val="28"/>
        </w:rPr>
        <w:t>. Adsorption experiments of TCS and PCMX by Co-NPCs</w:t>
      </w:r>
    </w:p>
    <w:p w14:paraId="12E5844D" w14:textId="77777777" w:rsidR="00FD26CC" w:rsidRPr="006F7C01" w:rsidRDefault="00445E6B" w:rsidP="006F7C01">
      <w:pPr>
        <w:spacing w:line="480" w:lineRule="auto"/>
        <w:rPr>
          <w:rFonts w:ascii="Times New Roman" w:hAnsi="Times New Roman" w:cs="Times New Roman"/>
          <w:b/>
          <w:sz w:val="24"/>
        </w:rPr>
      </w:pPr>
      <w:r w:rsidRPr="006F7C01">
        <w:rPr>
          <w:rFonts w:ascii="Times New Roman" w:hAnsi="Times New Roman" w:cs="Times New Roman"/>
          <w:b/>
          <w:sz w:val="24"/>
        </w:rPr>
        <w:t>1</w:t>
      </w:r>
      <w:r w:rsidR="00933F97" w:rsidRPr="006F7C01">
        <w:rPr>
          <w:rFonts w:ascii="Times New Roman" w:hAnsi="Times New Roman" w:cs="Times New Roman"/>
          <w:b/>
          <w:sz w:val="24"/>
        </w:rPr>
        <w:t>.</w:t>
      </w:r>
      <w:r w:rsidR="00224553" w:rsidRPr="006F7C01">
        <w:rPr>
          <w:rFonts w:ascii="Times New Roman" w:hAnsi="Times New Roman" w:cs="Times New Roman"/>
          <w:b/>
          <w:sz w:val="24"/>
        </w:rPr>
        <w:t>4</w:t>
      </w:r>
      <w:r w:rsidR="00933F97" w:rsidRPr="006F7C01">
        <w:rPr>
          <w:rFonts w:ascii="Times New Roman" w:hAnsi="Times New Roman" w:cs="Times New Roman"/>
          <w:b/>
          <w:sz w:val="24"/>
        </w:rPr>
        <w:t>.</w:t>
      </w:r>
      <w:r w:rsidRPr="006F7C01">
        <w:rPr>
          <w:rFonts w:ascii="Times New Roman" w:hAnsi="Times New Roman" w:cs="Times New Roman"/>
          <w:b/>
          <w:sz w:val="24"/>
        </w:rPr>
        <w:t>1</w:t>
      </w:r>
      <w:r w:rsidR="00933F97" w:rsidRPr="006F7C01">
        <w:rPr>
          <w:rFonts w:ascii="Times New Roman" w:hAnsi="Times New Roman" w:cs="Times New Roman"/>
          <w:b/>
          <w:sz w:val="24"/>
        </w:rPr>
        <w:t xml:space="preserve"> The effect of pH on the adsorption performance of Co-NPC-800</w:t>
      </w:r>
    </w:p>
    <w:p w14:paraId="0A112FA7" w14:textId="77777777" w:rsidR="00FD26CC" w:rsidRPr="006F7C01" w:rsidRDefault="00933F97" w:rsidP="006F7C01">
      <w:pPr>
        <w:spacing w:line="480" w:lineRule="auto"/>
        <w:ind w:firstLine="420"/>
        <w:rPr>
          <w:rFonts w:ascii="Times New Roman" w:hAnsi="Times New Roman" w:cs="Times New Roman"/>
          <w:sz w:val="24"/>
        </w:rPr>
      </w:pPr>
      <w:r w:rsidRPr="006F7C01">
        <w:rPr>
          <w:rFonts w:ascii="Times New Roman" w:hAnsi="Times New Roman" w:cs="Times New Roman"/>
          <w:sz w:val="24"/>
        </w:rPr>
        <w:t xml:space="preserve">1 mL of PBS with different pH (pH=4, 5, 6, 7, 8, 9), 400 </w:t>
      </w:r>
      <w:r w:rsidRPr="006F7C01">
        <w:rPr>
          <w:rFonts w:ascii="Times New Roman" w:hAnsi="Times New Roman" w:cs="Times New Roman"/>
          <w:sz w:val="24"/>
        </w:rPr>
        <w:sym w:font="Symbol" w:char="F06D"/>
      </w:r>
      <w:r w:rsidRPr="006F7C01">
        <w:rPr>
          <w:rFonts w:ascii="Times New Roman" w:hAnsi="Times New Roman" w:cs="Times New Roman"/>
          <w:sz w:val="24"/>
        </w:rPr>
        <w:t xml:space="preserve">L of Co-NPC-800 suspension, 200 </w:t>
      </w:r>
      <w:r w:rsidRPr="006F7C01">
        <w:rPr>
          <w:rFonts w:ascii="Times New Roman" w:hAnsi="Times New Roman" w:cs="Times New Roman"/>
          <w:sz w:val="24"/>
        </w:rPr>
        <w:sym w:font="Symbol" w:char="F06D"/>
      </w:r>
      <w:r w:rsidRPr="006F7C01">
        <w:rPr>
          <w:rFonts w:ascii="Times New Roman" w:hAnsi="Times New Roman" w:cs="Times New Roman"/>
          <w:sz w:val="24"/>
        </w:rPr>
        <w:t xml:space="preserve">L of TCS stock solution and 400 </w:t>
      </w:r>
      <w:r w:rsidRPr="006F7C01">
        <w:rPr>
          <w:rFonts w:ascii="Times New Roman" w:hAnsi="Times New Roman" w:cs="Times New Roman"/>
          <w:sz w:val="24"/>
        </w:rPr>
        <w:sym w:font="Symbol" w:char="F06D"/>
      </w:r>
      <w:r w:rsidRPr="006F7C01">
        <w:rPr>
          <w:rFonts w:ascii="Times New Roman" w:hAnsi="Times New Roman" w:cs="Times New Roman"/>
          <w:sz w:val="24"/>
        </w:rPr>
        <w:t xml:space="preserve">L ultrapure water (or 100 </w:t>
      </w:r>
      <w:r w:rsidRPr="006F7C01">
        <w:rPr>
          <w:rFonts w:ascii="Times New Roman" w:hAnsi="Times New Roman" w:cs="Times New Roman"/>
          <w:sz w:val="24"/>
        </w:rPr>
        <w:sym w:font="Symbol" w:char="F06D"/>
      </w:r>
      <w:r w:rsidRPr="006F7C01">
        <w:rPr>
          <w:rFonts w:ascii="Times New Roman" w:hAnsi="Times New Roman" w:cs="Times New Roman"/>
          <w:sz w:val="24"/>
        </w:rPr>
        <w:t xml:space="preserve">L of PCMX stock solution and 500 </w:t>
      </w:r>
      <w:r w:rsidRPr="006F7C01">
        <w:rPr>
          <w:rFonts w:ascii="Times New Roman" w:hAnsi="Times New Roman" w:cs="Times New Roman"/>
          <w:sz w:val="24"/>
        </w:rPr>
        <w:sym w:font="Symbol" w:char="F06D"/>
      </w:r>
      <w:r w:rsidRPr="006F7C01">
        <w:rPr>
          <w:rFonts w:ascii="Times New Roman" w:hAnsi="Times New Roman" w:cs="Times New Roman"/>
          <w:sz w:val="24"/>
        </w:rPr>
        <w:t>L ultrapure water) were added in a 2 mL centrifugal tube. The adsorption was carried out for 20 min in a 298 K water bath. Then, the supernatant was separated with a magnet. The concentrations of TCS/PCMX in the supernatant were analyzed by an UV−visible spectrophotometer at 280 nm. The amount of TCS/PCMX adsorbed on Co-NPC-800 in different pH were calculated from the expression E-1.</w:t>
      </w:r>
    </w:p>
    <w:p w14:paraId="505DDD8D" w14:textId="77777777" w:rsidR="00FD26CC" w:rsidRPr="006F7C01" w:rsidRDefault="00933F97" w:rsidP="006F7C01">
      <w:pPr>
        <w:spacing w:line="480" w:lineRule="auto"/>
        <w:ind w:firstLine="420"/>
        <w:rPr>
          <w:rFonts w:ascii="Times New Roman" w:hAnsi="Times New Roman" w:cs="Times New Roman"/>
          <w:sz w:val="24"/>
        </w:rPr>
      </w:pPr>
      <w:r w:rsidRPr="006F7C01">
        <w:rPr>
          <w:rFonts w:ascii="Times New Roman" w:hAnsi="Times New Roman" w:cs="Times New Roman"/>
          <w:sz w:val="24"/>
        </w:rPr>
        <w:t xml:space="preserve">The Zeta potential of Co-NPC-800 at different pH were measured with the Nanoparticle Size and Potential Analyzer (ZEN 3600, Malvern, UK). The resistivity of Co-NPC-800 suspension was diluted to less than 1 </w:t>
      </w:r>
      <w:proofErr w:type="spellStart"/>
      <w:r w:rsidRPr="006F7C01">
        <w:rPr>
          <w:rFonts w:ascii="Times New Roman" w:hAnsi="Times New Roman" w:cs="Times New Roman"/>
          <w:sz w:val="24"/>
        </w:rPr>
        <w:t>Ω·cm</w:t>
      </w:r>
      <w:proofErr w:type="spellEnd"/>
      <w:r w:rsidRPr="006F7C01">
        <w:rPr>
          <w:rFonts w:ascii="Times New Roman" w:hAnsi="Times New Roman" w:cs="Times New Roman"/>
          <w:sz w:val="24"/>
        </w:rPr>
        <w:t xml:space="preserve"> during the measurement. </w:t>
      </w:r>
    </w:p>
    <w:p w14:paraId="3C0959CB" w14:textId="77777777" w:rsidR="00FD26CC" w:rsidRPr="006F7C01" w:rsidRDefault="00445E6B" w:rsidP="006F7C01">
      <w:pPr>
        <w:spacing w:line="480" w:lineRule="auto"/>
        <w:rPr>
          <w:rFonts w:ascii="Times New Roman" w:hAnsi="Times New Roman" w:cs="Times New Roman"/>
          <w:b/>
          <w:sz w:val="24"/>
        </w:rPr>
      </w:pPr>
      <w:r w:rsidRPr="006F7C01">
        <w:rPr>
          <w:rFonts w:ascii="Times New Roman" w:hAnsi="Times New Roman" w:cs="Times New Roman"/>
          <w:b/>
          <w:sz w:val="24"/>
        </w:rPr>
        <w:t>1</w:t>
      </w:r>
      <w:r w:rsidR="00933F97" w:rsidRPr="006F7C01">
        <w:rPr>
          <w:rFonts w:ascii="Times New Roman" w:hAnsi="Times New Roman" w:cs="Times New Roman"/>
          <w:b/>
          <w:sz w:val="24"/>
        </w:rPr>
        <w:t>.</w:t>
      </w:r>
      <w:r w:rsidR="00224553" w:rsidRPr="006F7C01">
        <w:rPr>
          <w:rFonts w:ascii="Times New Roman" w:hAnsi="Times New Roman" w:cs="Times New Roman"/>
          <w:b/>
          <w:sz w:val="24"/>
        </w:rPr>
        <w:t>4</w:t>
      </w:r>
      <w:r w:rsidR="00933F97" w:rsidRPr="006F7C01">
        <w:rPr>
          <w:rFonts w:ascii="Times New Roman" w:hAnsi="Times New Roman" w:cs="Times New Roman"/>
          <w:b/>
          <w:sz w:val="24"/>
        </w:rPr>
        <w:t>.</w:t>
      </w:r>
      <w:r w:rsidRPr="006F7C01">
        <w:rPr>
          <w:rFonts w:ascii="Times New Roman" w:hAnsi="Times New Roman" w:cs="Times New Roman"/>
          <w:b/>
          <w:sz w:val="24"/>
        </w:rPr>
        <w:t>2</w:t>
      </w:r>
      <w:r w:rsidR="00933F97" w:rsidRPr="006F7C01">
        <w:rPr>
          <w:rFonts w:ascii="Times New Roman" w:hAnsi="Times New Roman" w:cs="Times New Roman"/>
          <w:b/>
          <w:sz w:val="24"/>
        </w:rPr>
        <w:t xml:space="preserve"> The effect of NaCl concentration on the adsorption performance of Co-NPC-800</w:t>
      </w:r>
    </w:p>
    <w:p w14:paraId="4DC685FB" w14:textId="77777777" w:rsidR="00FD26CC" w:rsidRPr="006F7C01" w:rsidRDefault="00933F97" w:rsidP="006F7C01">
      <w:pPr>
        <w:spacing w:line="480" w:lineRule="auto"/>
        <w:ind w:firstLine="420"/>
        <w:rPr>
          <w:rFonts w:ascii="Times New Roman" w:hAnsi="Times New Roman" w:cs="Times New Roman"/>
          <w:sz w:val="24"/>
        </w:rPr>
      </w:pPr>
      <w:r w:rsidRPr="006F7C01">
        <w:rPr>
          <w:rFonts w:ascii="Times New Roman" w:hAnsi="Times New Roman" w:cs="Times New Roman"/>
          <w:sz w:val="24"/>
        </w:rPr>
        <w:t>1 mL of PBS (pH = 7.0) with different NaCl concentration (</w:t>
      </w:r>
      <w:proofErr w:type="spellStart"/>
      <w:r w:rsidRPr="006F7C01">
        <w:rPr>
          <w:rFonts w:ascii="Times New Roman" w:hAnsi="Times New Roman" w:cs="Times New Roman"/>
          <w:sz w:val="24"/>
        </w:rPr>
        <w:t>C</w:t>
      </w:r>
      <w:r w:rsidRPr="006F7C01">
        <w:rPr>
          <w:rFonts w:ascii="Times New Roman" w:hAnsi="Times New Roman" w:cs="Times New Roman"/>
          <w:sz w:val="24"/>
          <w:vertAlign w:val="subscript"/>
        </w:rPr>
        <w:t>NaCl</w:t>
      </w:r>
      <w:proofErr w:type="spellEnd"/>
      <w:r w:rsidRPr="006F7C01">
        <w:rPr>
          <w:rFonts w:ascii="Times New Roman" w:hAnsi="Times New Roman" w:cs="Times New Roman"/>
          <w:sz w:val="24"/>
        </w:rPr>
        <w:t xml:space="preserve"> = 0, 0.2, 0.4, 0.6, 0.8, 1.0 mol</w:t>
      </w:r>
      <w:r w:rsidRPr="006F7C01">
        <w:rPr>
          <w:rFonts w:ascii="Times New Roman" w:hAnsi="Times New Roman" w:cs="Times New Roman"/>
          <w:sz w:val="24"/>
        </w:rPr>
        <w:sym w:font="Wingdings 2" w:char="F09F"/>
      </w:r>
      <w:r w:rsidRPr="006F7C01">
        <w:rPr>
          <w:rFonts w:ascii="Times New Roman" w:hAnsi="Times New Roman" w:cs="Times New Roman"/>
          <w:sz w:val="24"/>
        </w:rPr>
        <w:t>L</w:t>
      </w:r>
      <w:r w:rsidRPr="006F7C01">
        <w:rPr>
          <w:rFonts w:ascii="Times New Roman" w:hAnsi="Times New Roman" w:cs="Times New Roman"/>
          <w:sz w:val="24"/>
          <w:vertAlign w:val="superscript"/>
        </w:rPr>
        <w:t>-1</w:t>
      </w:r>
      <w:r w:rsidRPr="006F7C01">
        <w:rPr>
          <w:rFonts w:ascii="Times New Roman" w:hAnsi="Times New Roman" w:cs="Times New Roman"/>
          <w:sz w:val="24"/>
        </w:rPr>
        <w:t xml:space="preserve">), 400 </w:t>
      </w:r>
      <w:r w:rsidRPr="006F7C01">
        <w:rPr>
          <w:rFonts w:ascii="Times New Roman" w:hAnsi="Times New Roman" w:cs="Times New Roman"/>
          <w:sz w:val="24"/>
        </w:rPr>
        <w:sym w:font="Symbol" w:char="F06D"/>
      </w:r>
      <w:r w:rsidRPr="006F7C01">
        <w:rPr>
          <w:rFonts w:ascii="Times New Roman" w:hAnsi="Times New Roman" w:cs="Times New Roman"/>
          <w:sz w:val="24"/>
        </w:rPr>
        <w:t xml:space="preserve">L of Co-NPC-800 suspension, 200 </w:t>
      </w:r>
      <w:r w:rsidRPr="006F7C01">
        <w:rPr>
          <w:rFonts w:ascii="Times New Roman" w:hAnsi="Times New Roman" w:cs="Times New Roman"/>
          <w:sz w:val="24"/>
        </w:rPr>
        <w:sym w:font="Symbol" w:char="F06D"/>
      </w:r>
      <w:r w:rsidRPr="006F7C01">
        <w:rPr>
          <w:rFonts w:ascii="Times New Roman" w:hAnsi="Times New Roman" w:cs="Times New Roman"/>
          <w:sz w:val="24"/>
        </w:rPr>
        <w:t xml:space="preserve">L of TCS stock solution and 400 </w:t>
      </w:r>
      <w:r w:rsidRPr="006F7C01">
        <w:rPr>
          <w:rFonts w:ascii="Times New Roman" w:hAnsi="Times New Roman" w:cs="Times New Roman"/>
          <w:sz w:val="24"/>
        </w:rPr>
        <w:sym w:font="Symbol" w:char="F06D"/>
      </w:r>
      <w:r w:rsidRPr="006F7C01">
        <w:rPr>
          <w:rFonts w:ascii="Times New Roman" w:hAnsi="Times New Roman" w:cs="Times New Roman"/>
          <w:sz w:val="24"/>
        </w:rPr>
        <w:t xml:space="preserve">L ultrapure water (or 100 </w:t>
      </w:r>
      <w:r w:rsidRPr="006F7C01">
        <w:rPr>
          <w:rFonts w:ascii="Times New Roman" w:hAnsi="Times New Roman" w:cs="Times New Roman"/>
          <w:sz w:val="24"/>
        </w:rPr>
        <w:sym w:font="Symbol" w:char="F06D"/>
      </w:r>
      <w:r w:rsidRPr="006F7C01">
        <w:rPr>
          <w:rFonts w:ascii="Times New Roman" w:hAnsi="Times New Roman" w:cs="Times New Roman"/>
          <w:sz w:val="24"/>
        </w:rPr>
        <w:t xml:space="preserve">L of PCMX stock solution and 500 </w:t>
      </w:r>
      <w:r w:rsidRPr="006F7C01">
        <w:rPr>
          <w:rFonts w:ascii="Times New Roman" w:hAnsi="Times New Roman" w:cs="Times New Roman"/>
          <w:sz w:val="24"/>
        </w:rPr>
        <w:sym w:font="Symbol" w:char="F06D"/>
      </w:r>
      <w:r w:rsidRPr="006F7C01">
        <w:rPr>
          <w:rFonts w:ascii="Times New Roman" w:hAnsi="Times New Roman" w:cs="Times New Roman"/>
          <w:sz w:val="24"/>
        </w:rPr>
        <w:t xml:space="preserve">L ultrapure water) were added in a 2 mL </w:t>
      </w:r>
      <w:r w:rsidRPr="006F7C01">
        <w:rPr>
          <w:rFonts w:ascii="Times New Roman" w:hAnsi="Times New Roman" w:cs="Times New Roman"/>
          <w:sz w:val="24"/>
        </w:rPr>
        <w:lastRenderedPageBreak/>
        <w:t>centrifugal tube. The adsorption was carried out for 20 min in a 298 K water bath. Then, the supernatant was separated with a magnet. The concentrations of TCS/PCMX in the supernatant were analyzed by an UV−visible spectrophotometer at 280 nm. The amount of TCS/PCMX adsorbed on Co-NPC-800 in different NaCl concentration were calculated from the expression E-1.</w:t>
      </w:r>
    </w:p>
    <w:p w14:paraId="540EC1BA" w14:textId="77777777" w:rsidR="00FD26CC" w:rsidRPr="006F7C01" w:rsidRDefault="00445E6B" w:rsidP="006F7C01">
      <w:pPr>
        <w:spacing w:line="480" w:lineRule="auto"/>
        <w:rPr>
          <w:rFonts w:ascii="Times New Roman" w:hAnsi="Times New Roman" w:cs="Times New Roman"/>
          <w:b/>
          <w:sz w:val="24"/>
        </w:rPr>
      </w:pPr>
      <w:r w:rsidRPr="006F7C01">
        <w:rPr>
          <w:rFonts w:ascii="Times New Roman" w:hAnsi="Times New Roman" w:cs="Times New Roman"/>
          <w:b/>
          <w:sz w:val="24"/>
        </w:rPr>
        <w:t>1.</w:t>
      </w:r>
      <w:r w:rsidR="00224553" w:rsidRPr="006F7C01">
        <w:rPr>
          <w:rFonts w:ascii="Times New Roman" w:hAnsi="Times New Roman" w:cs="Times New Roman"/>
          <w:b/>
          <w:sz w:val="24"/>
        </w:rPr>
        <w:t>4</w:t>
      </w:r>
      <w:r w:rsidR="00933F97" w:rsidRPr="006F7C01">
        <w:rPr>
          <w:rFonts w:ascii="Times New Roman" w:hAnsi="Times New Roman" w:cs="Times New Roman"/>
          <w:b/>
          <w:sz w:val="24"/>
        </w:rPr>
        <w:t>.</w:t>
      </w:r>
      <w:r w:rsidRPr="006F7C01">
        <w:rPr>
          <w:rFonts w:ascii="Times New Roman" w:hAnsi="Times New Roman" w:cs="Times New Roman"/>
          <w:b/>
          <w:sz w:val="24"/>
        </w:rPr>
        <w:t>3</w:t>
      </w:r>
      <w:r w:rsidR="00933F97" w:rsidRPr="006F7C01">
        <w:rPr>
          <w:rFonts w:ascii="Times New Roman" w:hAnsi="Times New Roman" w:cs="Times New Roman"/>
          <w:b/>
          <w:sz w:val="24"/>
        </w:rPr>
        <w:t xml:space="preserve"> Adsorption kinetics</w:t>
      </w:r>
    </w:p>
    <w:p w14:paraId="552AEAB7" w14:textId="77777777" w:rsidR="00FD26CC" w:rsidRPr="006F7C01" w:rsidRDefault="00933F97" w:rsidP="006F7C01">
      <w:pPr>
        <w:spacing w:line="480" w:lineRule="auto"/>
        <w:ind w:firstLine="420"/>
        <w:rPr>
          <w:rFonts w:ascii="Times New Roman" w:hAnsi="Times New Roman" w:cs="Times New Roman"/>
          <w:sz w:val="24"/>
        </w:rPr>
      </w:pPr>
      <w:r w:rsidRPr="006F7C01">
        <w:rPr>
          <w:rFonts w:ascii="Times New Roman" w:hAnsi="Times New Roman" w:cs="Times New Roman"/>
          <w:sz w:val="24"/>
        </w:rPr>
        <w:t xml:space="preserve">1 mL of PBS (pH = 7.0), 400 </w:t>
      </w:r>
      <w:r w:rsidRPr="006F7C01">
        <w:rPr>
          <w:rFonts w:ascii="Times New Roman" w:hAnsi="Times New Roman" w:cs="Times New Roman"/>
          <w:sz w:val="24"/>
        </w:rPr>
        <w:sym w:font="Symbol" w:char="F06D"/>
      </w:r>
      <w:r w:rsidRPr="006F7C01">
        <w:rPr>
          <w:rFonts w:ascii="Times New Roman" w:hAnsi="Times New Roman" w:cs="Times New Roman"/>
          <w:sz w:val="24"/>
        </w:rPr>
        <w:t xml:space="preserve">L of Co-NPC-800 suspension, 200 </w:t>
      </w:r>
      <w:r w:rsidRPr="006F7C01">
        <w:rPr>
          <w:rFonts w:ascii="Times New Roman" w:hAnsi="Times New Roman" w:cs="Times New Roman"/>
          <w:sz w:val="24"/>
        </w:rPr>
        <w:sym w:font="Symbol" w:char="F06D"/>
      </w:r>
      <w:r w:rsidRPr="006F7C01">
        <w:rPr>
          <w:rFonts w:ascii="Times New Roman" w:hAnsi="Times New Roman" w:cs="Times New Roman"/>
          <w:sz w:val="24"/>
        </w:rPr>
        <w:t xml:space="preserve">L of TCS stock solution and 400 </w:t>
      </w:r>
      <w:r w:rsidRPr="006F7C01">
        <w:rPr>
          <w:rFonts w:ascii="Times New Roman" w:hAnsi="Times New Roman" w:cs="Times New Roman"/>
          <w:sz w:val="24"/>
        </w:rPr>
        <w:sym w:font="Symbol" w:char="F06D"/>
      </w:r>
      <w:r w:rsidRPr="006F7C01">
        <w:rPr>
          <w:rFonts w:ascii="Times New Roman" w:hAnsi="Times New Roman" w:cs="Times New Roman"/>
          <w:sz w:val="24"/>
        </w:rPr>
        <w:t xml:space="preserve">L ultrapure water (or 100 </w:t>
      </w:r>
      <w:r w:rsidRPr="006F7C01">
        <w:rPr>
          <w:rFonts w:ascii="Times New Roman" w:hAnsi="Times New Roman" w:cs="Times New Roman"/>
          <w:sz w:val="24"/>
        </w:rPr>
        <w:sym w:font="Symbol" w:char="F06D"/>
      </w:r>
      <w:r w:rsidRPr="006F7C01">
        <w:rPr>
          <w:rFonts w:ascii="Times New Roman" w:hAnsi="Times New Roman" w:cs="Times New Roman"/>
          <w:sz w:val="24"/>
        </w:rPr>
        <w:t xml:space="preserve">L of PCMX stock solution and 500 </w:t>
      </w:r>
      <w:r w:rsidRPr="006F7C01">
        <w:rPr>
          <w:rFonts w:ascii="Times New Roman" w:hAnsi="Times New Roman" w:cs="Times New Roman"/>
          <w:sz w:val="24"/>
        </w:rPr>
        <w:sym w:font="Symbol" w:char="F06D"/>
      </w:r>
      <w:r w:rsidRPr="006F7C01">
        <w:rPr>
          <w:rFonts w:ascii="Times New Roman" w:hAnsi="Times New Roman" w:cs="Times New Roman"/>
          <w:sz w:val="24"/>
        </w:rPr>
        <w:t>L ultrapure water) were added into a 2 mL cuvette. Then placed the cuvette in the UV−visible spectrometer for kinetic scanning, and collected an absorbance at 280 nm every 5 s until the absorbance no longer changes.</w:t>
      </w:r>
    </w:p>
    <w:p w14:paraId="6A7B48C4" w14:textId="77777777" w:rsidR="00FD26CC" w:rsidRPr="006F7C01" w:rsidRDefault="00445E6B" w:rsidP="006F7C01">
      <w:pPr>
        <w:spacing w:line="480" w:lineRule="auto"/>
        <w:rPr>
          <w:rFonts w:ascii="Times New Roman" w:hAnsi="Times New Roman" w:cs="Times New Roman"/>
          <w:b/>
          <w:sz w:val="24"/>
        </w:rPr>
      </w:pPr>
      <w:r w:rsidRPr="006F7C01">
        <w:rPr>
          <w:rFonts w:ascii="Times New Roman" w:hAnsi="Times New Roman" w:cs="Times New Roman"/>
          <w:b/>
          <w:sz w:val="24"/>
        </w:rPr>
        <w:t>1</w:t>
      </w:r>
      <w:r w:rsidR="00933F97" w:rsidRPr="006F7C01">
        <w:rPr>
          <w:rFonts w:ascii="Times New Roman" w:hAnsi="Times New Roman" w:cs="Times New Roman"/>
          <w:b/>
          <w:sz w:val="24"/>
        </w:rPr>
        <w:t>.</w:t>
      </w:r>
      <w:r w:rsidR="00224553" w:rsidRPr="006F7C01">
        <w:rPr>
          <w:rFonts w:ascii="Times New Roman" w:hAnsi="Times New Roman" w:cs="Times New Roman"/>
          <w:b/>
          <w:sz w:val="24"/>
        </w:rPr>
        <w:t>4</w:t>
      </w:r>
      <w:r w:rsidR="00933F97" w:rsidRPr="006F7C01">
        <w:rPr>
          <w:rFonts w:ascii="Times New Roman" w:hAnsi="Times New Roman" w:cs="Times New Roman"/>
          <w:b/>
          <w:sz w:val="24"/>
        </w:rPr>
        <w:t>.</w:t>
      </w:r>
      <w:r w:rsidRPr="006F7C01">
        <w:rPr>
          <w:rFonts w:ascii="Times New Roman" w:hAnsi="Times New Roman" w:cs="Times New Roman"/>
          <w:b/>
          <w:sz w:val="24"/>
        </w:rPr>
        <w:t>4</w:t>
      </w:r>
      <w:r w:rsidR="00933F97" w:rsidRPr="006F7C01">
        <w:rPr>
          <w:rFonts w:ascii="Times New Roman" w:hAnsi="Times New Roman" w:cs="Times New Roman"/>
          <w:b/>
          <w:sz w:val="24"/>
        </w:rPr>
        <w:t xml:space="preserve"> Adsorption Thermodynamics</w:t>
      </w:r>
    </w:p>
    <w:p w14:paraId="16A382B0" w14:textId="77777777" w:rsidR="00FD26CC" w:rsidRPr="006F7C01" w:rsidRDefault="00933F97" w:rsidP="006F7C01">
      <w:pPr>
        <w:spacing w:line="480" w:lineRule="auto"/>
        <w:ind w:firstLine="420"/>
        <w:rPr>
          <w:rFonts w:ascii="Times New Roman" w:hAnsi="Times New Roman" w:cs="Times New Roman"/>
          <w:sz w:val="24"/>
        </w:rPr>
      </w:pPr>
      <w:r w:rsidRPr="006F7C01">
        <w:rPr>
          <w:rFonts w:ascii="Times New Roman" w:hAnsi="Times New Roman" w:cs="Times New Roman"/>
          <w:sz w:val="24"/>
        </w:rPr>
        <w:t>The TCS/PCMX solutions for adsorption thermodynamic experiments were prepared via serial dilution of the TCS/TCMX stock solution (200 mg·L</w:t>
      </w:r>
      <w:r w:rsidRPr="006F7C01">
        <w:rPr>
          <w:rFonts w:ascii="Times New Roman" w:hAnsi="Times New Roman" w:cs="Times New Roman"/>
          <w:sz w:val="24"/>
          <w:vertAlign w:val="superscript"/>
        </w:rPr>
        <w:t>-1</w:t>
      </w:r>
      <w:r w:rsidRPr="006F7C01">
        <w:rPr>
          <w:rFonts w:ascii="Times New Roman" w:hAnsi="Times New Roman" w:cs="Times New Roman"/>
          <w:sz w:val="24"/>
        </w:rPr>
        <w:t>) to desired concentrations with ultrapure water. 0.6 mL above solution of gradient concentration were added with 0.4 mL of Co-NPC-800 suspension and 1 mL of PBS (pH = 7.0) in several 2 mL centrifugal tube. The adsorption was carried out for 20 min in a 298 K, 308 K, 318 K water bath, respectively. Then, the supernatant was separated with a magnet. The concentrations of TCS/PCMX in the supernatant were analyzed by an UV−visible spectrophotometer at 280 nm. The amount of TCS/PCMX adsorbed on Co-NPC-800 in different temperature were calculated from the expression E-1.</w:t>
      </w:r>
    </w:p>
    <w:p w14:paraId="19D95A9A" w14:textId="77777777" w:rsidR="00FD26CC" w:rsidRPr="006F7C01" w:rsidRDefault="00445E6B" w:rsidP="006F7C01">
      <w:pPr>
        <w:spacing w:line="480" w:lineRule="auto"/>
        <w:rPr>
          <w:rFonts w:ascii="Times New Roman" w:hAnsi="Times New Roman" w:cs="Times New Roman"/>
          <w:b/>
          <w:sz w:val="24"/>
        </w:rPr>
      </w:pPr>
      <w:r w:rsidRPr="006F7C01">
        <w:rPr>
          <w:rFonts w:ascii="Times New Roman" w:hAnsi="Times New Roman" w:cs="Times New Roman"/>
          <w:b/>
          <w:sz w:val="24"/>
        </w:rPr>
        <w:t>1</w:t>
      </w:r>
      <w:r w:rsidR="00933F97" w:rsidRPr="006F7C01">
        <w:rPr>
          <w:rFonts w:ascii="Times New Roman" w:hAnsi="Times New Roman" w:cs="Times New Roman"/>
          <w:b/>
          <w:sz w:val="24"/>
        </w:rPr>
        <w:t>.</w:t>
      </w:r>
      <w:r w:rsidR="00224553" w:rsidRPr="006F7C01">
        <w:rPr>
          <w:rFonts w:ascii="Times New Roman" w:hAnsi="Times New Roman" w:cs="Times New Roman"/>
          <w:b/>
          <w:sz w:val="24"/>
        </w:rPr>
        <w:t>4</w:t>
      </w:r>
      <w:r w:rsidR="00933F97" w:rsidRPr="006F7C01">
        <w:rPr>
          <w:rFonts w:ascii="Times New Roman" w:hAnsi="Times New Roman" w:cs="Times New Roman"/>
          <w:b/>
          <w:sz w:val="24"/>
        </w:rPr>
        <w:t>.</w:t>
      </w:r>
      <w:r w:rsidRPr="006F7C01">
        <w:rPr>
          <w:rFonts w:ascii="Times New Roman" w:hAnsi="Times New Roman" w:cs="Times New Roman"/>
          <w:b/>
          <w:sz w:val="24"/>
        </w:rPr>
        <w:t>6</w:t>
      </w:r>
      <w:r w:rsidR="00933F97" w:rsidRPr="006F7C01">
        <w:rPr>
          <w:rFonts w:ascii="Times New Roman" w:hAnsi="Times New Roman" w:cs="Times New Roman"/>
          <w:b/>
          <w:sz w:val="24"/>
        </w:rPr>
        <w:t xml:space="preserve"> Practical application</w:t>
      </w:r>
    </w:p>
    <w:p w14:paraId="4275966B" w14:textId="77777777" w:rsidR="00FD26CC" w:rsidRPr="006F7C01" w:rsidRDefault="00933F97" w:rsidP="006F7C01">
      <w:pPr>
        <w:spacing w:line="480" w:lineRule="auto"/>
        <w:ind w:firstLine="420"/>
        <w:rPr>
          <w:rFonts w:ascii="Times New Roman" w:hAnsi="Times New Roman" w:cs="Times New Roman"/>
          <w:sz w:val="24"/>
        </w:rPr>
      </w:pPr>
      <w:r w:rsidRPr="006F7C01">
        <w:rPr>
          <w:rFonts w:ascii="Times New Roman" w:hAnsi="Times New Roman" w:cs="Times New Roman"/>
          <w:sz w:val="24"/>
        </w:rPr>
        <w:t xml:space="preserve">To remove insoluble impurities, the collected water samples were filtered with a 0.45 </w:t>
      </w:r>
      <w:proofErr w:type="spellStart"/>
      <w:r w:rsidRPr="006F7C01">
        <w:rPr>
          <w:rFonts w:ascii="Times New Roman" w:hAnsi="Times New Roman" w:cs="Times New Roman"/>
          <w:sz w:val="24"/>
        </w:rPr>
        <w:t>μm</w:t>
      </w:r>
      <w:proofErr w:type="spellEnd"/>
      <w:r w:rsidRPr="006F7C01">
        <w:rPr>
          <w:rFonts w:ascii="Times New Roman" w:hAnsi="Times New Roman" w:cs="Times New Roman"/>
          <w:sz w:val="24"/>
        </w:rPr>
        <w:t xml:space="preserve"> filter membrane. And the water samples were spiked to make the final concentration of TCS and PCMX be 20 and 10 mg·L</w:t>
      </w:r>
      <w:r w:rsidRPr="006F7C01">
        <w:rPr>
          <w:rFonts w:ascii="Times New Roman" w:hAnsi="Times New Roman" w:cs="Times New Roman"/>
          <w:sz w:val="24"/>
          <w:vertAlign w:val="superscript"/>
        </w:rPr>
        <w:t>-1</w:t>
      </w:r>
      <w:r w:rsidRPr="006F7C01">
        <w:rPr>
          <w:rFonts w:ascii="Times New Roman" w:hAnsi="Times New Roman" w:cs="Times New Roman"/>
          <w:sz w:val="24"/>
        </w:rPr>
        <w:t xml:space="preserve"> respectively. Afterward, repeated the adsorption procedures and calculated the </w:t>
      </w:r>
      <w:r w:rsidRPr="006F7C01">
        <w:rPr>
          <w:rFonts w:ascii="Times New Roman" w:hAnsi="Times New Roman" w:cs="Times New Roman"/>
          <w:sz w:val="24"/>
        </w:rPr>
        <w:lastRenderedPageBreak/>
        <w:t>adsorption capacity of Co-NPC-800 in actual water samples.</w:t>
      </w:r>
    </w:p>
    <w:p w14:paraId="341863DC" w14:textId="77777777" w:rsidR="00FD26CC" w:rsidRPr="006F7C01" w:rsidRDefault="00FD26CC" w:rsidP="006F7C01">
      <w:pPr>
        <w:spacing w:line="480" w:lineRule="auto"/>
        <w:rPr>
          <w:rFonts w:ascii="Times New Roman" w:hAnsi="Times New Roman" w:cs="Times New Roman"/>
          <w:sz w:val="24"/>
        </w:rPr>
      </w:pPr>
    </w:p>
    <w:p w14:paraId="26BBB25C" w14:textId="77777777" w:rsidR="00FD26CC" w:rsidRPr="006F7C01" w:rsidRDefault="00933F97" w:rsidP="006F7C01">
      <w:pPr>
        <w:widowControl/>
        <w:spacing w:line="480" w:lineRule="auto"/>
        <w:jc w:val="left"/>
        <w:rPr>
          <w:rFonts w:ascii="Times New Roman" w:hAnsi="Times New Roman" w:cs="Times New Roman"/>
          <w:sz w:val="24"/>
        </w:rPr>
      </w:pPr>
      <w:r w:rsidRPr="006F7C01">
        <w:rPr>
          <w:rFonts w:ascii="Times New Roman" w:hAnsi="Times New Roman" w:cs="Times New Roman"/>
          <w:sz w:val="24"/>
        </w:rPr>
        <w:br w:type="page"/>
      </w:r>
    </w:p>
    <w:p w14:paraId="09B6392F" w14:textId="77777777" w:rsidR="006A0397" w:rsidRPr="006F7C01" w:rsidRDefault="006A0397" w:rsidP="006F7C01">
      <w:pPr>
        <w:spacing w:line="480" w:lineRule="auto"/>
        <w:rPr>
          <w:rFonts w:ascii="Times New Roman" w:hAnsi="Times New Roman" w:cs="Times New Roman"/>
          <w:sz w:val="24"/>
        </w:rPr>
      </w:pPr>
    </w:p>
    <w:p w14:paraId="2EBC77AC" w14:textId="77777777" w:rsidR="00FD26CC" w:rsidRPr="006F7C01" w:rsidRDefault="00933F97" w:rsidP="006F7C01">
      <w:pPr>
        <w:spacing w:line="480" w:lineRule="auto"/>
        <w:jc w:val="center"/>
        <w:rPr>
          <w:rFonts w:ascii="Times New Roman" w:hAnsi="Times New Roman" w:cs="Times New Roman"/>
          <w:sz w:val="24"/>
        </w:rPr>
      </w:pPr>
      <w:r w:rsidRPr="006F7C01">
        <w:rPr>
          <w:rFonts w:ascii="Times New Roman" w:eastAsia="宋体" w:hAnsi="Times New Roman" w:cs="Times New Roman"/>
          <w:noProof/>
          <w:color w:val="000000" w:themeColor="text1"/>
          <w:sz w:val="24"/>
        </w:rPr>
        <w:drawing>
          <wp:inline distT="0" distB="0" distL="0" distR="0" wp14:anchorId="59E5B47E" wp14:editId="5C4A37D1">
            <wp:extent cx="3599815" cy="2813685"/>
            <wp:effectExtent l="0" t="0" r="635" b="5715"/>
            <wp:docPr id="13" name="Zif67 XR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if67 XRD.tif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1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7D2C9" w14:textId="77777777" w:rsidR="00FD26CC" w:rsidRPr="006F7C01" w:rsidRDefault="00933F97" w:rsidP="006F7C01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  <w:r w:rsidRPr="006F7C01">
        <w:rPr>
          <w:rFonts w:ascii="Times New Roman" w:hAnsi="Times New Roman" w:cs="Times New Roman"/>
          <w:b/>
          <w:sz w:val="24"/>
        </w:rPr>
        <w:t xml:space="preserve">Figure </w:t>
      </w:r>
      <w:r w:rsidR="00864E9A" w:rsidRPr="006F7C01">
        <w:rPr>
          <w:rFonts w:ascii="Times New Roman" w:hAnsi="Times New Roman" w:cs="Times New Roman"/>
          <w:b/>
          <w:sz w:val="24"/>
        </w:rPr>
        <w:t>S2</w:t>
      </w:r>
      <w:r w:rsidRPr="006F7C01">
        <w:rPr>
          <w:rFonts w:ascii="Times New Roman" w:hAnsi="Times New Roman" w:cs="Times New Roman"/>
          <w:b/>
          <w:sz w:val="24"/>
        </w:rPr>
        <w:t>. XRD spectra of simulated ZIF-67 and synthesized ZIF-67.</w:t>
      </w:r>
    </w:p>
    <w:p w14:paraId="516E1F91" w14:textId="0A178603" w:rsidR="006F7C01" w:rsidRDefault="006F7C01"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437CE5CD" w14:textId="77777777" w:rsidR="00FD26CC" w:rsidRPr="006F7C01" w:rsidRDefault="00FD26CC" w:rsidP="006F7C01">
      <w:pPr>
        <w:spacing w:line="480" w:lineRule="auto"/>
        <w:rPr>
          <w:rFonts w:ascii="Times New Roman" w:hAnsi="Times New Roman" w:cs="Times New Roman"/>
          <w:sz w:val="24"/>
        </w:rPr>
      </w:pPr>
    </w:p>
    <w:p w14:paraId="08BDE083" w14:textId="77777777" w:rsidR="00FD26CC" w:rsidRPr="006F7C01" w:rsidRDefault="00933F97" w:rsidP="006F7C01">
      <w:pPr>
        <w:spacing w:line="480" w:lineRule="auto"/>
        <w:jc w:val="center"/>
        <w:rPr>
          <w:rFonts w:ascii="Times New Roman" w:hAnsi="Times New Roman" w:cs="Times New Roman"/>
          <w:sz w:val="24"/>
        </w:rPr>
      </w:pPr>
      <w:r w:rsidRPr="006F7C01">
        <w:rPr>
          <w:rFonts w:ascii="Times New Roman" w:eastAsia="宋体" w:hAnsi="Times New Roman" w:cs="Times New Roman"/>
          <w:noProof/>
          <w:color w:val="000000" w:themeColor="text1"/>
          <w:sz w:val="24"/>
        </w:rPr>
        <w:drawing>
          <wp:inline distT="0" distB="0" distL="0" distR="0" wp14:anchorId="264C28F1" wp14:editId="52CB5B20">
            <wp:extent cx="4679950" cy="3951605"/>
            <wp:effectExtent l="0" t="0" r="635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952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AA51A" w14:textId="77777777" w:rsidR="00FD26CC" w:rsidRPr="006F7C01" w:rsidRDefault="00933F97" w:rsidP="006F7C01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  <w:r w:rsidRPr="006F7C01">
        <w:rPr>
          <w:rFonts w:ascii="Times New Roman" w:hAnsi="Times New Roman" w:cs="Times New Roman"/>
          <w:b/>
          <w:sz w:val="24"/>
        </w:rPr>
        <w:t xml:space="preserve">Figure </w:t>
      </w:r>
      <w:r w:rsidR="00864E9A" w:rsidRPr="006F7C01">
        <w:rPr>
          <w:rFonts w:ascii="Times New Roman" w:hAnsi="Times New Roman" w:cs="Times New Roman"/>
          <w:b/>
          <w:sz w:val="24"/>
        </w:rPr>
        <w:t>S3</w:t>
      </w:r>
      <w:r w:rsidRPr="006F7C01">
        <w:rPr>
          <w:rFonts w:ascii="Times New Roman" w:hAnsi="Times New Roman" w:cs="Times New Roman"/>
          <w:b/>
          <w:sz w:val="24"/>
        </w:rPr>
        <w:t>. SEM results of synthesized ZIF-67(Co) in different magnification, including (A) 10000</w:t>
      </w:r>
      <w:r w:rsidRPr="006F7C01">
        <w:rPr>
          <w:rFonts w:ascii="Times New Roman" w:hAnsi="Times New Roman" w:cs="Times New Roman"/>
          <w:b/>
          <w:sz w:val="24"/>
        </w:rPr>
        <w:sym w:font="Symbol" w:char="F0B4"/>
      </w:r>
      <w:r w:rsidRPr="006F7C01">
        <w:rPr>
          <w:rFonts w:ascii="Times New Roman" w:hAnsi="Times New Roman" w:cs="Times New Roman"/>
          <w:b/>
          <w:sz w:val="24"/>
        </w:rPr>
        <w:t>, (B) 50000</w:t>
      </w:r>
      <w:r w:rsidRPr="006F7C01">
        <w:rPr>
          <w:rFonts w:ascii="Times New Roman" w:hAnsi="Times New Roman" w:cs="Times New Roman"/>
          <w:b/>
          <w:sz w:val="24"/>
        </w:rPr>
        <w:sym w:font="Symbol" w:char="F0B4"/>
      </w:r>
      <w:r w:rsidRPr="006F7C01">
        <w:rPr>
          <w:rFonts w:ascii="Times New Roman" w:hAnsi="Times New Roman" w:cs="Times New Roman"/>
          <w:b/>
          <w:sz w:val="24"/>
        </w:rPr>
        <w:t>, (C) 100000</w:t>
      </w:r>
      <w:r w:rsidRPr="006F7C01">
        <w:rPr>
          <w:rFonts w:ascii="Times New Roman" w:hAnsi="Times New Roman" w:cs="Times New Roman"/>
          <w:b/>
          <w:sz w:val="24"/>
        </w:rPr>
        <w:sym w:font="Symbol" w:char="F0B4"/>
      </w:r>
      <w:r w:rsidRPr="006F7C01">
        <w:rPr>
          <w:rFonts w:ascii="Times New Roman" w:hAnsi="Times New Roman" w:cs="Times New Roman"/>
          <w:b/>
          <w:sz w:val="24"/>
        </w:rPr>
        <w:t>, and (D) 200000</w:t>
      </w:r>
      <w:r w:rsidRPr="006F7C01">
        <w:rPr>
          <w:rFonts w:ascii="Times New Roman" w:hAnsi="Times New Roman" w:cs="Times New Roman"/>
          <w:b/>
          <w:sz w:val="24"/>
        </w:rPr>
        <w:sym w:font="Symbol" w:char="F0B4"/>
      </w:r>
      <w:r w:rsidRPr="006F7C01">
        <w:rPr>
          <w:rFonts w:ascii="Times New Roman" w:hAnsi="Times New Roman" w:cs="Times New Roman"/>
          <w:b/>
          <w:sz w:val="24"/>
        </w:rPr>
        <w:t>.</w:t>
      </w:r>
    </w:p>
    <w:p w14:paraId="6B7CDA64" w14:textId="77777777" w:rsidR="00FD26CC" w:rsidRPr="006F7C01" w:rsidRDefault="00FD26CC" w:rsidP="006F7C01">
      <w:pPr>
        <w:spacing w:line="480" w:lineRule="auto"/>
        <w:rPr>
          <w:rFonts w:ascii="Times New Roman" w:hAnsi="Times New Roman" w:cs="Times New Roman"/>
          <w:sz w:val="24"/>
        </w:rPr>
      </w:pPr>
    </w:p>
    <w:p w14:paraId="2FD32996" w14:textId="2988B29B" w:rsidR="006F7C01" w:rsidRDefault="006F7C01"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7C38A292" w14:textId="77777777" w:rsidR="00FD26CC" w:rsidRPr="006F7C01" w:rsidRDefault="00FD26CC" w:rsidP="006F7C01">
      <w:pPr>
        <w:spacing w:line="480" w:lineRule="auto"/>
        <w:rPr>
          <w:rFonts w:ascii="Times New Roman" w:hAnsi="Times New Roman" w:cs="Times New Roman"/>
          <w:sz w:val="24"/>
        </w:rPr>
      </w:pPr>
    </w:p>
    <w:p w14:paraId="52EF31B0" w14:textId="77777777" w:rsidR="00FD26CC" w:rsidRPr="006F7C01" w:rsidRDefault="00933F97" w:rsidP="006F7C01">
      <w:pPr>
        <w:spacing w:line="480" w:lineRule="auto"/>
        <w:jc w:val="center"/>
        <w:rPr>
          <w:rFonts w:ascii="Times New Roman" w:hAnsi="Times New Roman" w:cs="Times New Roman"/>
          <w:sz w:val="24"/>
        </w:rPr>
      </w:pPr>
      <w:r w:rsidRPr="006F7C01">
        <w:rPr>
          <w:rFonts w:ascii="Times New Roman" w:eastAsia="宋体" w:hAnsi="Times New Roman" w:cs="Times New Roman"/>
          <w:noProof/>
          <w:color w:val="000000" w:themeColor="text1"/>
          <w:sz w:val="24"/>
        </w:rPr>
        <w:drawing>
          <wp:inline distT="0" distB="0" distL="0" distR="0" wp14:anchorId="5E73AF98" wp14:editId="17243350">
            <wp:extent cx="3599815" cy="2851150"/>
            <wp:effectExtent l="0" t="0" r="635" b="6350"/>
            <wp:docPr id="27" name="ZIF-67 I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ZIF-67 IR.tif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851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210BE" w14:textId="77777777" w:rsidR="00FD26CC" w:rsidRPr="006F7C01" w:rsidRDefault="00933F97" w:rsidP="006F7C01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  <w:r w:rsidRPr="006F7C01">
        <w:rPr>
          <w:rFonts w:ascii="Times New Roman" w:hAnsi="Times New Roman" w:cs="Times New Roman"/>
          <w:b/>
          <w:sz w:val="24"/>
        </w:rPr>
        <w:t xml:space="preserve">Figure </w:t>
      </w:r>
      <w:r w:rsidR="00864E9A" w:rsidRPr="006F7C01">
        <w:rPr>
          <w:rFonts w:ascii="Times New Roman" w:hAnsi="Times New Roman" w:cs="Times New Roman"/>
          <w:b/>
          <w:sz w:val="24"/>
        </w:rPr>
        <w:t>S4</w:t>
      </w:r>
      <w:r w:rsidRPr="006F7C01">
        <w:rPr>
          <w:rFonts w:ascii="Times New Roman" w:hAnsi="Times New Roman" w:cs="Times New Roman"/>
          <w:b/>
          <w:sz w:val="24"/>
        </w:rPr>
        <w:t>. Infrared spectra of synthesized ZIF-67(Co) and 2-methylimidazole.</w:t>
      </w:r>
    </w:p>
    <w:p w14:paraId="105920C5" w14:textId="23C1B912" w:rsidR="006F7C01" w:rsidRDefault="006F7C01"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59E5AF18" w14:textId="77777777" w:rsidR="00FD26CC" w:rsidRPr="006F7C01" w:rsidRDefault="00FD26CC" w:rsidP="006F7C01">
      <w:pPr>
        <w:spacing w:line="480" w:lineRule="auto"/>
        <w:rPr>
          <w:rFonts w:ascii="Times New Roman" w:hAnsi="Times New Roman" w:cs="Times New Roman"/>
          <w:sz w:val="24"/>
        </w:rPr>
      </w:pPr>
    </w:p>
    <w:p w14:paraId="464ACD94" w14:textId="77777777" w:rsidR="00FD26CC" w:rsidRPr="006F7C01" w:rsidRDefault="00FD26CC" w:rsidP="006F7C01">
      <w:pPr>
        <w:spacing w:line="480" w:lineRule="auto"/>
        <w:rPr>
          <w:rFonts w:ascii="Times New Roman" w:hAnsi="Times New Roman" w:cs="Times New Roman"/>
          <w:sz w:val="24"/>
        </w:rPr>
      </w:pPr>
    </w:p>
    <w:p w14:paraId="3EBD8075" w14:textId="77777777" w:rsidR="00FD26CC" w:rsidRPr="006F7C01" w:rsidRDefault="00933F97" w:rsidP="006F7C01">
      <w:pPr>
        <w:spacing w:line="480" w:lineRule="auto"/>
        <w:jc w:val="center"/>
        <w:rPr>
          <w:rFonts w:ascii="Times New Roman" w:hAnsi="Times New Roman" w:cs="Times New Roman"/>
          <w:sz w:val="24"/>
        </w:rPr>
      </w:pPr>
      <w:r w:rsidRPr="006F7C01">
        <w:rPr>
          <w:rFonts w:ascii="Times New Roman" w:eastAsia="宋体" w:hAnsi="Times New Roman" w:cs="Times New Roman"/>
          <w:noProof/>
          <w:color w:val="000000" w:themeColor="text1"/>
          <w:sz w:val="24"/>
        </w:rPr>
        <w:drawing>
          <wp:inline distT="0" distB="0" distL="0" distR="0" wp14:anchorId="62D1366A" wp14:editId="0F215CBF">
            <wp:extent cx="3418840" cy="2729230"/>
            <wp:effectExtent l="0" t="0" r="0" b="0"/>
            <wp:docPr id="12" name="CoNPC XR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NPC XRD.tif"/>
                    <pic:cNvPicPr preferRelativeResize="0"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129" cy="2729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5CC3E" w14:textId="77777777" w:rsidR="00FD26CC" w:rsidRPr="006F7C01" w:rsidRDefault="00933F97" w:rsidP="006F7C01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  <w:r w:rsidRPr="006F7C01">
        <w:rPr>
          <w:rFonts w:ascii="Times New Roman" w:hAnsi="Times New Roman" w:cs="Times New Roman"/>
          <w:b/>
          <w:sz w:val="24"/>
        </w:rPr>
        <w:t xml:space="preserve">Figure </w:t>
      </w:r>
      <w:r w:rsidR="00864E9A" w:rsidRPr="006F7C01">
        <w:rPr>
          <w:rFonts w:ascii="Times New Roman" w:hAnsi="Times New Roman" w:cs="Times New Roman"/>
          <w:b/>
          <w:sz w:val="24"/>
        </w:rPr>
        <w:t>S5</w:t>
      </w:r>
      <w:r w:rsidRPr="006F7C01">
        <w:rPr>
          <w:rFonts w:ascii="Times New Roman" w:hAnsi="Times New Roman" w:cs="Times New Roman"/>
          <w:b/>
          <w:sz w:val="24"/>
        </w:rPr>
        <w:t>. XRD spectra of synthesized Co-NPC-800 and Co-NPC-800 (</w:t>
      </w:r>
      <w:proofErr w:type="spellStart"/>
      <w:r w:rsidRPr="006F7C01">
        <w:rPr>
          <w:rFonts w:ascii="Times New Roman" w:hAnsi="Times New Roman" w:cs="Times New Roman"/>
          <w:b/>
          <w:sz w:val="24"/>
        </w:rPr>
        <w:t>Ar</w:t>
      </w:r>
      <w:proofErr w:type="spellEnd"/>
      <w:r w:rsidRPr="006F7C01">
        <w:rPr>
          <w:rFonts w:ascii="Times New Roman" w:hAnsi="Times New Roman" w:cs="Times New Roman"/>
          <w:b/>
          <w:sz w:val="24"/>
        </w:rPr>
        <w:t>).</w:t>
      </w:r>
    </w:p>
    <w:p w14:paraId="59823639" w14:textId="60F45905" w:rsidR="00FD26CC" w:rsidRPr="006F7C01" w:rsidRDefault="006F7C01" w:rsidP="006F7C01"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7366FB80" w14:textId="77777777" w:rsidR="00FD26CC" w:rsidRPr="006F7C01" w:rsidRDefault="00FD26CC" w:rsidP="006F7C01">
      <w:pPr>
        <w:spacing w:line="480" w:lineRule="auto"/>
        <w:rPr>
          <w:rFonts w:ascii="Times New Roman" w:hAnsi="Times New Roman" w:cs="Times New Roman"/>
          <w:sz w:val="24"/>
        </w:rPr>
      </w:pPr>
    </w:p>
    <w:p w14:paraId="50CB52B0" w14:textId="77777777" w:rsidR="00FD26CC" w:rsidRPr="006F7C01" w:rsidRDefault="00933F97" w:rsidP="006F7C01">
      <w:pPr>
        <w:spacing w:line="480" w:lineRule="auto"/>
        <w:jc w:val="center"/>
        <w:rPr>
          <w:rFonts w:ascii="Times New Roman" w:hAnsi="Times New Roman" w:cs="Times New Roman"/>
          <w:sz w:val="24"/>
        </w:rPr>
      </w:pPr>
      <w:r w:rsidRPr="006F7C01">
        <w:rPr>
          <w:rFonts w:ascii="Times New Roman" w:eastAsia="宋体" w:hAnsi="Times New Roman" w:cs="Times New Roman"/>
          <w:noProof/>
          <w:color w:val="000000" w:themeColor="text1"/>
          <w:sz w:val="24"/>
        </w:rPr>
        <w:drawing>
          <wp:inline distT="0" distB="0" distL="0" distR="0" wp14:anchorId="0DEFD5DE" wp14:editId="44EC6E41">
            <wp:extent cx="3490595" cy="2823210"/>
            <wp:effectExtent l="0" t="0" r="0" b="0"/>
            <wp:docPr id="28" name="多孔炭I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多孔炭IR.tif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0705" cy="2823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00713" w14:textId="77777777" w:rsidR="00FD26CC" w:rsidRPr="006F7C01" w:rsidRDefault="00933F97" w:rsidP="006F7C01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  <w:r w:rsidRPr="006F7C01">
        <w:rPr>
          <w:rFonts w:ascii="Times New Roman" w:hAnsi="Times New Roman" w:cs="Times New Roman"/>
          <w:b/>
          <w:sz w:val="24"/>
        </w:rPr>
        <w:t xml:space="preserve">Figure </w:t>
      </w:r>
      <w:r w:rsidR="009A60D0" w:rsidRPr="006F7C01">
        <w:rPr>
          <w:rFonts w:ascii="Times New Roman" w:hAnsi="Times New Roman" w:cs="Times New Roman"/>
          <w:b/>
          <w:sz w:val="24"/>
        </w:rPr>
        <w:t>S6</w:t>
      </w:r>
      <w:r w:rsidRPr="006F7C01">
        <w:rPr>
          <w:rFonts w:ascii="Times New Roman" w:hAnsi="Times New Roman" w:cs="Times New Roman"/>
          <w:b/>
          <w:sz w:val="24"/>
        </w:rPr>
        <w:t>. Infrared spectra of synthesized Co-NPC-800 (</w:t>
      </w:r>
      <w:proofErr w:type="spellStart"/>
      <w:r w:rsidRPr="006F7C01">
        <w:rPr>
          <w:rFonts w:ascii="Times New Roman" w:hAnsi="Times New Roman" w:cs="Times New Roman"/>
          <w:b/>
          <w:sz w:val="24"/>
        </w:rPr>
        <w:t>Ar</w:t>
      </w:r>
      <w:proofErr w:type="spellEnd"/>
      <w:r w:rsidRPr="006F7C01">
        <w:rPr>
          <w:rFonts w:ascii="Times New Roman" w:hAnsi="Times New Roman" w:cs="Times New Roman"/>
          <w:b/>
          <w:sz w:val="24"/>
        </w:rPr>
        <w:t>) and Co-NPC-800.</w:t>
      </w:r>
    </w:p>
    <w:p w14:paraId="048C3547" w14:textId="1907EFDB" w:rsidR="006F7C01" w:rsidRDefault="006F7C01"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11E4A250" w14:textId="77777777" w:rsidR="006A0397" w:rsidRPr="006F7C01" w:rsidRDefault="006A0397" w:rsidP="006F7C01">
      <w:pPr>
        <w:spacing w:line="480" w:lineRule="auto"/>
        <w:rPr>
          <w:rFonts w:ascii="Times New Roman" w:hAnsi="Times New Roman" w:cs="Times New Roman"/>
          <w:sz w:val="24"/>
        </w:rPr>
      </w:pPr>
    </w:p>
    <w:p w14:paraId="0B338F6A" w14:textId="77777777" w:rsidR="00FD26CC" w:rsidRPr="006F7C01" w:rsidRDefault="00933F97" w:rsidP="006F7C01">
      <w:pPr>
        <w:spacing w:line="480" w:lineRule="auto"/>
        <w:jc w:val="center"/>
        <w:rPr>
          <w:rFonts w:ascii="Times New Roman" w:hAnsi="Times New Roman" w:cs="Times New Roman"/>
          <w:sz w:val="24"/>
        </w:rPr>
      </w:pPr>
      <w:r w:rsidRPr="006F7C01">
        <w:rPr>
          <w:rFonts w:ascii="Times New Roman" w:eastAsia="宋体" w:hAnsi="Times New Roman" w:cs="Times New Roman"/>
          <w:noProof/>
          <w:color w:val="000000" w:themeColor="text1"/>
          <w:sz w:val="24"/>
        </w:rPr>
        <w:drawing>
          <wp:inline distT="0" distB="0" distL="0" distR="0" wp14:anchorId="3D4E8DD4" wp14:editId="09A3CC2B">
            <wp:extent cx="3599815" cy="3114675"/>
            <wp:effectExtent l="0" t="0" r="635" b="9525"/>
            <wp:docPr id="30" name="拉曼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拉曼.tif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11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17966" w14:textId="77777777" w:rsidR="00FD26CC" w:rsidRPr="006F7C01" w:rsidRDefault="00933F97" w:rsidP="006F7C01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  <w:r w:rsidRPr="006F7C01">
        <w:rPr>
          <w:rFonts w:ascii="Times New Roman" w:hAnsi="Times New Roman" w:cs="Times New Roman"/>
          <w:b/>
          <w:sz w:val="24"/>
        </w:rPr>
        <w:t xml:space="preserve">Figure </w:t>
      </w:r>
      <w:r w:rsidR="009A60D0" w:rsidRPr="006F7C01">
        <w:rPr>
          <w:rFonts w:ascii="Times New Roman" w:hAnsi="Times New Roman" w:cs="Times New Roman"/>
          <w:b/>
          <w:sz w:val="24"/>
        </w:rPr>
        <w:t>S7</w:t>
      </w:r>
      <w:r w:rsidRPr="006F7C01">
        <w:rPr>
          <w:rFonts w:ascii="Times New Roman" w:hAnsi="Times New Roman" w:cs="Times New Roman"/>
          <w:b/>
          <w:sz w:val="24"/>
        </w:rPr>
        <w:t>. Raman spectra of synthesized Co-NPC-800.</w:t>
      </w:r>
    </w:p>
    <w:p w14:paraId="3D6B181E" w14:textId="77777777" w:rsidR="00FD26CC" w:rsidRPr="006F7C01" w:rsidRDefault="00FD26CC" w:rsidP="006F7C01">
      <w:pPr>
        <w:spacing w:line="480" w:lineRule="auto"/>
        <w:rPr>
          <w:rFonts w:ascii="Times New Roman" w:hAnsi="Times New Roman" w:cs="Times New Roman"/>
          <w:sz w:val="24"/>
        </w:rPr>
      </w:pPr>
    </w:p>
    <w:p w14:paraId="50891D79" w14:textId="77777777" w:rsidR="009A60D0" w:rsidRPr="006F7C01" w:rsidRDefault="009A60D0" w:rsidP="006F7C01">
      <w:pPr>
        <w:spacing w:line="480" w:lineRule="auto"/>
        <w:rPr>
          <w:rFonts w:ascii="Times New Roman" w:hAnsi="Times New Roman" w:cs="Times New Roman"/>
          <w:sz w:val="24"/>
        </w:rPr>
      </w:pPr>
    </w:p>
    <w:p w14:paraId="373C9E59" w14:textId="77777777" w:rsidR="009A60D0" w:rsidRPr="006F7C01" w:rsidRDefault="009A60D0" w:rsidP="006F7C01">
      <w:pPr>
        <w:spacing w:line="480" w:lineRule="auto"/>
        <w:rPr>
          <w:rFonts w:ascii="Times New Roman" w:hAnsi="Times New Roman" w:cs="Times New Roman"/>
          <w:sz w:val="24"/>
        </w:rPr>
      </w:pPr>
    </w:p>
    <w:p w14:paraId="2B938BAF" w14:textId="77777777" w:rsidR="009A60D0" w:rsidRPr="006F7C01" w:rsidRDefault="009A60D0" w:rsidP="006F7C01">
      <w:pPr>
        <w:spacing w:line="480" w:lineRule="auto"/>
        <w:rPr>
          <w:rFonts w:ascii="Times New Roman" w:hAnsi="Times New Roman" w:cs="Times New Roman"/>
          <w:sz w:val="24"/>
        </w:rPr>
      </w:pPr>
    </w:p>
    <w:p w14:paraId="566279C3" w14:textId="77777777" w:rsidR="00FD26CC" w:rsidRPr="006F7C01" w:rsidRDefault="00933F97" w:rsidP="006F7C01">
      <w:pPr>
        <w:spacing w:line="480" w:lineRule="auto"/>
        <w:jc w:val="center"/>
        <w:rPr>
          <w:rFonts w:ascii="Times New Roman" w:hAnsi="Times New Roman" w:cs="Times New Roman"/>
          <w:sz w:val="24"/>
        </w:rPr>
      </w:pPr>
      <w:r w:rsidRPr="006F7C01">
        <w:rPr>
          <w:rFonts w:ascii="Times New Roman" w:eastAsia="黑体" w:hAnsi="Times New Roman" w:cs="Times New Roman"/>
          <w:noProof/>
          <w:color w:val="000000" w:themeColor="text1"/>
          <w:sz w:val="24"/>
        </w:rPr>
        <w:lastRenderedPageBreak/>
        <w:drawing>
          <wp:inline distT="0" distB="0" distL="0" distR="0" wp14:anchorId="6BDC5267" wp14:editId="7E522FE0">
            <wp:extent cx="5219700" cy="4687570"/>
            <wp:effectExtent l="0" t="0" r="0" b="0"/>
            <wp:docPr id="40" name="多孔炭XP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多孔炭XPS1.tif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468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608BB" w14:textId="77777777" w:rsidR="00FD26CC" w:rsidRPr="006F7C01" w:rsidRDefault="00933F97" w:rsidP="006F7C01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  <w:r w:rsidRPr="006F7C01">
        <w:rPr>
          <w:rFonts w:ascii="Times New Roman" w:hAnsi="Times New Roman" w:cs="Times New Roman"/>
          <w:b/>
          <w:sz w:val="24"/>
        </w:rPr>
        <w:t xml:space="preserve">Figure </w:t>
      </w:r>
      <w:r w:rsidR="009A60D0" w:rsidRPr="006F7C01">
        <w:rPr>
          <w:rFonts w:ascii="Times New Roman" w:hAnsi="Times New Roman" w:cs="Times New Roman"/>
          <w:b/>
          <w:sz w:val="24"/>
        </w:rPr>
        <w:t>S8</w:t>
      </w:r>
      <w:r w:rsidRPr="006F7C01">
        <w:rPr>
          <w:rFonts w:ascii="Times New Roman" w:hAnsi="Times New Roman" w:cs="Times New Roman"/>
          <w:b/>
          <w:sz w:val="24"/>
        </w:rPr>
        <w:t>. XPS spectra of synthesized Co-NPC-800. (A) Full range, (B) N1s region with fitting and (C) Co2p region with fitting.</w:t>
      </w:r>
    </w:p>
    <w:p w14:paraId="05E9AE13" w14:textId="77777777" w:rsidR="00FD26CC" w:rsidRPr="006F7C01" w:rsidRDefault="00FD26CC" w:rsidP="006F7C01">
      <w:pPr>
        <w:spacing w:line="480" w:lineRule="auto"/>
        <w:rPr>
          <w:rFonts w:ascii="Times New Roman" w:hAnsi="Times New Roman" w:cs="Times New Roman"/>
          <w:sz w:val="24"/>
        </w:rPr>
      </w:pPr>
    </w:p>
    <w:p w14:paraId="70C7D4F5" w14:textId="77777777" w:rsidR="009A60D0" w:rsidRPr="006F7C01" w:rsidRDefault="009A60D0" w:rsidP="006F7C01">
      <w:pPr>
        <w:spacing w:line="480" w:lineRule="auto"/>
        <w:rPr>
          <w:rFonts w:ascii="Times New Roman" w:hAnsi="Times New Roman" w:cs="Times New Roman"/>
          <w:sz w:val="24"/>
        </w:rPr>
      </w:pPr>
    </w:p>
    <w:p w14:paraId="3D41B4D6" w14:textId="77777777" w:rsidR="009A60D0" w:rsidRPr="006F7C01" w:rsidRDefault="009A60D0" w:rsidP="006F7C01">
      <w:pPr>
        <w:spacing w:line="480" w:lineRule="auto"/>
        <w:rPr>
          <w:rFonts w:ascii="Times New Roman" w:hAnsi="Times New Roman" w:cs="Times New Roman"/>
          <w:sz w:val="24"/>
        </w:rPr>
      </w:pPr>
    </w:p>
    <w:p w14:paraId="1CC35D12" w14:textId="77777777" w:rsidR="009A60D0" w:rsidRPr="006F7C01" w:rsidRDefault="009A60D0" w:rsidP="006F7C01">
      <w:pPr>
        <w:spacing w:line="480" w:lineRule="auto"/>
        <w:rPr>
          <w:rFonts w:ascii="Times New Roman" w:hAnsi="Times New Roman" w:cs="Times New Roman"/>
          <w:sz w:val="24"/>
        </w:rPr>
      </w:pPr>
    </w:p>
    <w:p w14:paraId="0DD64187" w14:textId="77777777" w:rsidR="009A60D0" w:rsidRPr="006F7C01" w:rsidRDefault="009A60D0" w:rsidP="006F7C01">
      <w:pPr>
        <w:spacing w:line="480" w:lineRule="auto"/>
        <w:rPr>
          <w:rFonts w:ascii="Times New Roman" w:hAnsi="Times New Roman" w:cs="Times New Roman"/>
          <w:sz w:val="24"/>
        </w:rPr>
      </w:pPr>
    </w:p>
    <w:p w14:paraId="6F9C7E2E" w14:textId="77777777" w:rsidR="009A60D0" w:rsidRPr="006F7C01" w:rsidRDefault="009A60D0" w:rsidP="006F7C01">
      <w:pPr>
        <w:spacing w:line="480" w:lineRule="auto"/>
        <w:rPr>
          <w:rFonts w:ascii="Times New Roman" w:hAnsi="Times New Roman" w:cs="Times New Roman"/>
          <w:sz w:val="24"/>
        </w:rPr>
      </w:pPr>
    </w:p>
    <w:p w14:paraId="61A19602" w14:textId="77777777" w:rsidR="00FD26CC" w:rsidRPr="006F7C01" w:rsidRDefault="00FD26CC" w:rsidP="006F7C01">
      <w:pPr>
        <w:spacing w:line="480" w:lineRule="auto"/>
        <w:rPr>
          <w:rFonts w:ascii="Times New Roman" w:hAnsi="Times New Roman" w:cs="Times New Roman"/>
          <w:sz w:val="24"/>
        </w:rPr>
      </w:pPr>
    </w:p>
    <w:p w14:paraId="0F04A8C4" w14:textId="77777777" w:rsidR="009A60D0" w:rsidRPr="006F7C01" w:rsidRDefault="009A60D0" w:rsidP="006F7C01">
      <w:pPr>
        <w:spacing w:line="480" w:lineRule="auto"/>
        <w:rPr>
          <w:rFonts w:ascii="Times New Roman" w:hAnsi="Times New Roman" w:cs="Times New Roman"/>
          <w:sz w:val="24"/>
        </w:rPr>
      </w:pPr>
    </w:p>
    <w:p w14:paraId="40CB191B" w14:textId="77777777" w:rsidR="00FD26CC" w:rsidRPr="006F7C01" w:rsidRDefault="00933F97" w:rsidP="006F7C01">
      <w:pPr>
        <w:spacing w:line="480" w:lineRule="auto"/>
        <w:jc w:val="center"/>
        <w:rPr>
          <w:rFonts w:ascii="Times New Roman" w:hAnsi="Times New Roman" w:cs="Times New Roman"/>
          <w:sz w:val="24"/>
        </w:rPr>
      </w:pPr>
      <w:r w:rsidRPr="006F7C01">
        <w:rPr>
          <w:rFonts w:ascii="Times New Roman" w:eastAsia="宋体" w:hAnsi="Times New Roman" w:cs="Times New Roman"/>
          <w:noProof/>
          <w:color w:val="000000" w:themeColor="text1"/>
          <w:sz w:val="24"/>
        </w:rPr>
        <w:lastRenderedPageBreak/>
        <w:drawing>
          <wp:inline distT="0" distB="0" distL="0" distR="0" wp14:anchorId="3203AB52" wp14:editId="51D047DF">
            <wp:extent cx="5219700" cy="243967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2439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EF999" w14:textId="77777777" w:rsidR="00FD26CC" w:rsidRPr="006F7C01" w:rsidRDefault="00933F97" w:rsidP="006F7C01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  <w:r w:rsidRPr="006F7C01">
        <w:rPr>
          <w:rFonts w:ascii="Times New Roman" w:hAnsi="Times New Roman" w:cs="Times New Roman"/>
          <w:b/>
          <w:sz w:val="24"/>
        </w:rPr>
        <w:t xml:space="preserve">Figure </w:t>
      </w:r>
      <w:r w:rsidR="009A60D0" w:rsidRPr="006F7C01">
        <w:rPr>
          <w:rFonts w:ascii="Times New Roman" w:hAnsi="Times New Roman" w:cs="Times New Roman"/>
          <w:b/>
          <w:sz w:val="24"/>
        </w:rPr>
        <w:t>S9</w:t>
      </w:r>
      <w:r w:rsidRPr="006F7C01">
        <w:rPr>
          <w:rFonts w:ascii="Times New Roman" w:hAnsi="Times New Roman" w:cs="Times New Roman"/>
          <w:b/>
          <w:sz w:val="24"/>
        </w:rPr>
        <w:t>. (A) N</w:t>
      </w:r>
      <w:r w:rsidRPr="006F7C01">
        <w:rPr>
          <w:rFonts w:ascii="Times New Roman" w:hAnsi="Times New Roman" w:cs="Times New Roman"/>
          <w:b/>
          <w:sz w:val="24"/>
          <w:vertAlign w:val="subscript"/>
        </w:rPr>
        <w:t>2</w:t>
      </w:r>
      <w:r w:rsidRPr="006F7C01">
        <w:rPr>
          <w:rFonts w:ascii="Times New Roman" w:hAnsi="Times New Roman" w:cs="Times New Roman"/>
          <w:b/>
          <w:sz w:val="24"/>
        </w:rPr>
        <w:t xml:space="preserve"> adsorption-desorption isotherms and (B) pore size distribution diagrams of Co-NPC-600, Co-NPC-800 and Co-NPC-800(</w:t>
      </w:r>
      <w:proofErr w:type="spellStart"/>
      <w:r w:rsidRPr="006F7C01">
        <w:rPr>
          <w:rFonts w:ascii="Times New Roman" w:hAnsi="Times New Roman" w:cs="Times New Roman"/>
          <w:b/>
          <w:sz w:val="24"/>
        </w:rPr>
        <w:t>Ar</w:t>
      </w:r>
      <w:proofErr w:type="spellEnd"/>
      <w:r w:rsidRPr="006F7C01">
        <w:rPr>
          <w:rFonts w:ascii="Times New Roman" w:hAnsi="Times New Roman" w:cs="Times New Roman"/>
          <w:b/>
          <w:sz w:val="24"/>
        </w:rPr>
        <w:t>).</w:t>
      </w:r>
    </w:p>
    <w:p w14:paraId="27241CBE" w14:textId="13E133C3" w:rsidR="00FD26CC" w:rsidRPr="006F7C01" w:rsidRDefault="006F7C01" w:rsidP="006F7C01"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2F6F6E01" w14:textId="77777777" w:rsidR="00FD26CC" w:rsidRPr="006F7C01" w:rsidRDefault="00933F97" w:rsidP="006F7C01">
      <w:pPr>
        <w:spacing w:line="480" w:lineRule="auto"/>
        <w:jc w:val="center"/>
        <w:rPr>
          <w:rFonts w:ascii="Times New Roman" w:hAnsi="Times New Roman" w:cs="Times New Roman"/>
          <w:sz w:val="24"/>
        </w:rPr>
      </w:pPr>
      <w:r w:rsidRPr="006F7C01">
        <w:rPr>
          <w:rFonts w:ascii="Times New Roman" w:eastAsia="宋体" w:hAnsi="Times New Roman" w:cs="Times New Roman"/>
          <w:noProof/>
          <w:color w:val="000000" w:themeColor="text1"/>
          <w:sz w:val="24"/>
        </w:rPr>
        <w:lastRenderedPageBreak/>
        <w:drawing>
          <wp:inline distT="0" distB="0" distL="0" distR="0" wp14:anchorId="3E62231C" wp14:editId="55E9AEA1">
            <wp:extent cx="5116830" cy="2383790"/>
            <wp:effectExtent l="0" t="0" r="762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7208" cy="2384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BF30E" w14:textId="77777777" w:rsidR="00FD26CC" w:rsidRPr="006F7C01" w:rsidRDefault="00933F97" w:rsidP="006F7C01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  <w:r w:rsidRPr="006F7C01">
        <w:rPr>
          <w:rFonts w:ascii="Times New Roman" w:hAnsi="Times New Roman" w:cs="Times New Roman"/>
          <w:b/>
          <w:sz w:val="24"/>
        </w:rPr>
        <w:t xml:space="preserve">Figure </w:t>
      </w:r>
      <w:r w:rsidR="002C5A9F" w:rsidRPr="006F7C01">
        <w:rPr>
          <w:rFonts w:ascii="Times New Roman" w:hAnsi="Times New Roman" w:cs="Times New Roman"/>
          <w:b/>
          <w:sz w:val="24"/>
        </w:rPr>
        <w:t>S10</w:t>
      </w:r>
      <w:r w:rsidRPr="006F7C01">
        <w:rPr>
          <w:rFonts w:ascii="Times New Roman" w:hAnsi="Times New Roman" w:cs="Times New Roman"/>
          <w:b/>
          <w:sz w:val="24"/>
        </w:rPr>
        <w:t>. (A) Zeta potential of Co-NPC-800 at different pH values; (B) Zeta potential distribution of co-npc-800 at pH = 7.</w:t>
      </w:r>
    </w:p>
    <w:p w14:paraId="648BE04B" w14:textId="473767F5" w:rsidR="002C5A9F" w:rsidRPr="006F7C01" w:rsidRDefault="006F7C01" w:rsidP="006F7C01">
      <w:pPr>
        <w:widowControl/>
        <w:jc w:val="left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br w:type="page"/>
      </w:r>
    </w:p>
    <w:p w14:paraId="6528822C" w14:textId="77777777" w:rsidR="002C5A9F" w:rsidRPr="006F7C01" w:rsidRDefault="002C5A9F" w:rsidP="006F7C01">
      <w:pPr>
        <w:spacing w:line="480" w:lineRule="auto"/>
        <w:rPr>
          <w:rFonts w:ascii="Times New Roman" w:hAnsi="Times New Roman" w:cs="Times New Roman"/>
          <w:sz w:val="24"/>
        </w:rPr>
      </w:pPr>
    </w:p>
    <w:p w14:paraId="5E16C586" w14:textId="77777777" w:rsidR="00FD26CC" w:rsidRPr="006F7C01" w:rsidRDefault="00933F97" w:rsidP="006F7C01">
      <w:pPr>
        <w:spacing w:line="480" w:lineRule="auto"/>
        <w:jc w:val="center"/>
        <w:rPr>
          <w:rFonts w:ascii="Times New Roman" w:hAnsi="Times New Roman" w:cs="Times New Roman"/>
          <w:sz w:val="24"/>
        </w:rPr>
      </w:pPr>
      <w:r w:rsidRPr="006F7C01">
        <w:rPr>
          <w:rFonts w:ascii="Times New Roman" w:eastAsia="宋体" w:hAnsi="Times New Roman" w:cs="Times New Roman"/>
          <w:noProof/>
          <w:color w:val="000000" w:themeColor="text1"/>
          <w:sz w:val="24"/>
        </w:rPr>
        <w:drawing>
          <wp:inline distT="0" distB="0" distL="0" distR="0" wp14:anchorId="00DD3EF1" wp14:editId="42C45EF8">
            <wp:extent cx="5219700" cy="25717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257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482F8" w14:textId="77777777" w:rsidR="00FD26CC" w:rsidRPr="006F7C01" w:rsidRDefault="00933F97" w:rsidP="006F7C01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  <w:r w:rsidRPr="006F7C01">
        <w:rPr>
          <w:rFonts w:ascii="Times New Roman" w:hAnsi="Times New Roman" w:cs="Times New Roman"/>
          <w:b/>
          <w:sz w:val="24"/>
        </w:rPr>
        <w:t xml:space="preserve">Figure </w:t>
      </w:r>
      <w:r w:rsidR="002C5A9F" w:rsidRPr="006F7C01">
        <w:rPr>
          <w:rFonts w:ascii="Times New Roman" w:hAnsi="Times New Roman" w:cs="Times New Roman"/>
          <w:b/>
          <w:sz w:val="24"/>
        </w:rPr>
        <w:t>S11</w:t>
      </w:r>
      <w:r w:rsidRPr="006F7C01">
        <w:rPr>
          <w:rFonts w:ascii="Times New Roman" w:hAnsi="Times New Roman" w:cs="Times New Roman"/>
          <w:b/>
          <w:sz w:val="24"/>
        </w:rPr>
        <w:t>. The influence of NaCl concentration on the adsorption of (A) TCS or (B) PCMX by Co-NPC-800.</w:t>
      </w:r>
    </w:p>
    <w:p w14:paraId="04411D0B" w14:textId="77777777" w:rsidR="00FD26CC" w:rsidRPr="006F7C01" w:rsidRDefault="00FD26CC" w:rsidP="006F7C01">
      <w:pPr>
        <w:spacing w:line="480" w:lineRule="auto"/>
        <w:rPr>
          <w:rFonts w:ascii="Times New Roman" w:hAnsi="Times New Roman" w:cs="Times New Roman"/>
          <w:sz w:val="24"/>
        </w:rPr>
      </w:pPr>
    </w:p>
    <w:p w14:paraId="5103E445" w14:textId="77777777" w:rsidR="002C5A9F" w:rsidRPr="006F7C01" w:rsidRDefault="002C5A9F" w:rsidP="006F7C01">
      <w:pPr>
        <w:spacing w:line="480" w:lineRule="auto"/>
        <w:rPr>
          <w:rFonts w:ascii="Times New Roman" w:hAnsi="Times New Roman" w:cs="Times New Roman"/>
          <w:sz w:val="24"/>
        </w:rPr>
      </w:pPr>
    </w:p>
    <w:p w14:paraId="1D590A87" w14:textId="77777777" w:rsidR="002C5A9F" w:rsidRPr="006F7C01" w:rsidRDefault="002C5A9F" w:rsidP="006F7C01">
      <w:pPr>
        <w:spacing w:line="480" w:lineRule="auto"/>
        <w:rPr>
          <w:rFonts w:ascii="Times New Roman" w:hAnsi="Times New Roman" w:cs="Times New Roman"/>
          <w:sz w:val="24"/>
        </w:rPr>
      </w:pPr>
    </w:p>
    <w:p w14:paraId="7BF5A040" w14:textId="77777777" w:rsidR="002C5A9F" w:rsidRPr="006F7C01" w:rsidRDefault="002C5A9F" w:rsidP="006F7C01">
      <w:pPr>
        <w:spacing w:line="480" w:lineRule="auto"/>
        <w:rPr>
          <w:rFonts w:ascii="Times New Roman" w:hAnsi="Times New Roman" w:cs="Times New Roman"/>
          <w:sz w:val="24"/>
        </w:rPr>
      </w:pPr>
    </w:p>
    <w:p w14:paraId="1911B4D5" w14:textId="77777777" w:rsidR="002C5A9F" w:rsidRPr="006F7C01" w:rsidRDefault="002C5A9F" w:rsidP="006F7C01">
      <w:pPr>
        <w:spacing w:line="480" w:lineRule="auto"/>
        <w:rPr>
          <w:rFonts w:ascii="Times New Roman" w:hAnsi="Times New Roman" w:cs="Times New Roman"/>
          <w:sz w:val="24"/>
        </w:rPr>
      </w:pPr>
    </w:p>
    <w:p w14:paraId="57531356" w14:textId="77777777" w:rsidR="002C5A9F" w:rsidRPr="006F7C01" w:rsidRDefault="002C5A9F" w:rsidP="006F7C01">
      <w:pPr>
        <w:spacing w:line="480" w:lineRule="auto"/>
        <w:rPr>
          <w:rFonts w:ascii="Times New Roman" w:hAnsi="Times New Roman" w:cs="Times New Roman"/>
          <w:sz w:val="24"/>
        </w:rPr>
      </w:pPr>
    </w:p>
    <w:p w14:paraId="2919C0C8" w14:textId="77777777" w:rsidR="002C5A9F" w:rsidRPr="006F7C01" w:rsidRDefault="002C5A9F" w:rsidP="006F7C01">
      <w:pPr>
        <w:spacing w:line="480" w:lineRule="auto"/>
        <w:rPr>
          <w:rFonts w:ascii="Times New Roman" w:hAnsi="Times New Roman" w:cs="Times New Roman"/>
          <w:sz w:val="24"/>
        </w:rPr>
      </w:pPr>
    </w:p>
    <w:p w14:paraId="5C0579C4" w14:textId="77777777" w:rsidR="002C5A9F" w:rsidRPr="006F7C01" w:rsidRDefault="002C5A9F" w:rsidP="006F7C01">
      <w:pPr>
        <w:spacing w:line="480" w:lineRule="auto"/>
        <w:rPr>
          <w:rFonts w:ascii="Times New Roman" w:hAnsi="Times New Roman" w:cs="Times New Roman"/>
          <w:sz w:val="24"/>
        </w:rPr>
      </w:pPr>
    </w:p>
    <w:p w14:paraId="591D4E7C" w14:textId="77777777" w:rsidR="002C5A9F" w:rsidRPr="006F7C01" w:rsidRDefault="002C5A9F" w:rsidP="006F7C01">
      <w:pPr>
        <w:spacing w:line="480" w:lineRule="auto"/>
        <w:rPr>
          <w:rFonts w:ascii="Times New Roman" w:hAnsi="Times New Roman" w:cs="Times New Roman"/>
          <w:sz w:val="24"/>
        </w:rPr>
      </w:pPr>
    </w:p>
    <w:p w14:paraId="5458D5AB" w14:textId="77777777" w:rsidR="002C5A9F" w:rsidRPr="006F7C01" w:rsidRDefault="002C5A9F" w:rsidP="006F7C01">
      <w:pPr>
        <w:spacing w:line="480" w:lineRule="auto"/>
        <w:rPr>
          <w:rFonts w:ascii="Times New Roman" w:hAnsi="Times New Roman" w:cs="Times New Roman"/>
          <w:sz w:val="24"/>
        </w:rPr>
      </w:pPr>
    </w:p>
    <w:p w14:paraId="6F09ED2A" w14:textId="77777777" w:rsidR="002C5A9F" w:rsidRPr="006F7C01" w:rsidRDefault="002C5A9F" w:rsidP="006F7C01">
      <w:pPr>
        <w:spacing w:line="480" w:lineRule="auto"/>
        <w:rPr>
          <w:rFonts w:ascii="Times New Roman" w:hAnsi="Times New Roman" w:cs="Times New Roman"/>
          <w:sz w:val="24"/>
        </w:rPr>
      </w:pPr>
    </w:p>
    <w:p w14:paraId="6ADC619C" w14:textId="77777777" w:rsidR="002C5A9F" w:rsidRPr="006F7C01" w:rsidRDefault="002C5A9F" w:rsidP="006F7C01">
      <w:pPr>
        <w:spacing w:line="480" w:lineRule="auto"/>
        <w:rPr>
          <w:rFonts w:ascii="Times New Roman" w:hAnsi="Times New Roman" w:cs="Times New Roman"/>
          <w:sz w:val="24"/>
        </w:rPr>
      </w:pPr>
    </w:p>
    <w:p w14:paraId="56A3B39F" w14:textId="77777777" w:rsidR="00FD26CC" w:rsidRPr="006F7C01" w:rsidRDefault="00FD26CC" w:rsidP="006F7C01">
      <w:pPr>
        <w:spacing w:line="480" w:lineRule="auto"/>
        <w:rPr>
          <w:rFonts w:ascii="Times New Roman" w:hAnsi="Times New Roman" w:cs="Times New Roman"/>
          <w:sz w:val="24"/>
        </w:rPr>
      </w:pPr>
    </w:p>
    <w:p w14:paraId="612EC3F6" w14:textId="77777777" w:rsidR="00FD26CC" w:rsidRPr="006F7C01" w:rsidRDefault="00933F97" w:rsidP="006F7C01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  <w:r w:rsidRPr="006F7C01">
        <w:rPr>
          <w:rFonts w:ascii="Times New Roman" w:hAnsi="Times New Roman" w:cs="Times New Roman"/>
          <w:b/>
          <w:sz w:val="24"/>
        </w:rPr>
        <w:lastRenderedPageBreak/>
        <w:t xml:space="preserve">Table </w:t>
      </w:r>
      <w:r w:rsidR="00FE3D1B" w:rsidRPr="006F7C01">
        <w:rPr>
          <w:rFonts w:ascii="Times New Roman" w:hAnsi="Times New Roman" w:cs="Times New Roman"/>
          <w:b/>
          <w:sz w:val="24"/>
        </w:rPr>
        <w:t>S1</w:t>
      </w:r>
      <w:r w:rsidRPr="006F7C01">
        <w:rPr>
          <w:rFonts w:ascii="Times New Roman" w:hAnsi="Times New Roman" w:cs="Times New Roman"/>
          <w:b/>
          <w:sz w:val="24"/>
        </w:rPr>
        <w:t>. The kinetic parameters of adsorption on Co-NPC-800 to TCS and PCMX</w:t>
      </w:r>
    </w:p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16"/>
        <w:gridCol w:w="1627"/>
        <w:gridCol w:w="1518"/>
        <w:gridCol w:w="968"/>
        <w:gridCol w:w="1655"/>
        <w:gridCol w:w="2057"/>
        <w:gridCol w:w="905"/>
      </w:tblGrid>
      <w:tr w:rsidR="00FD26CC" w:rsidRPr="006F7C01" w14:paraId="612C2D11" w14:textId="77777777" w:rsidTr="006F7C01">
        <w:trPr>
          <w:trHeight w:val="301"/>
          <w:jc w:val="center"/>
        </w:trPr>
        <w:tc>
          <w:tcPr>
            <w:tcW w:w="1037" w:type="dxa"/>
            <w:vMerge w:val="restart"/>
            <w:tcBorders>
              <w:top w:val="single" w:sz="4" w:space="0" w:color="auto"/>
              <w:bottom w:val="nil"/>
            </w:tcBorders>
          </w:tcPr>
          <w:p w14:paraId="5A208F1B" w14:textId="77777777" w:rsidR="00FD26CC" w:rsidRPr="006F7C01" w:rsidRDefault="00933F97" w:rsidP="006F7C0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F7C01">
              <w:rPr>
                <w:rFonts w:ascii="Times New Roman" w:hAnsi="Times New Roman" w:cs="Times New Roman"/>
                <w:sz w:val="24"/>
              </w:rPr>
              <w:t>Kinetic model</w:t>
            </w:r>
          </w:p>
        </w:tc>
        <w:tc>
          <w:tcPr>
            <w:tcW w:w="420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E1ED760" w14:textId="77777777" w:rsidR="00FD26CC" w:rsidRPr="006F7C01" w:rsidRDefault="00933F97" w:rsidP="006F7C0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F7C01">
              <w:rPr>
                <w:rFonts w:ascii="Times New Roman" w:hAnsi="Times New Roman" w:cs="Times New Roman"/>
                <w:sz w:val="24"/>
              </w:rPr>
              <w:t>Quasi-first order dynamics model</w:t>
            </w:r>
          </w:p>
        </w:tc>
        <w:tc>
          <w:tcPr>
            <w:tcW w:w="472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70394C2C" w14:textId="77777777" w:rsidR="00FD26CC" w:rsidRPr="006F7C01" w:rsidRDefault="00933F97" w:rsidP="006F7C0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F7C01">
              <w:rPr>
                <w:rFonts w:ascii="Times New Roman" w:hAnsi="Times New Roman" w:cs="Times New Roman"/>
                <w:sz w:val="24"/>
              </w:rPr>
              <w:t>Quasi-two-stage kinetic model</w:t>
            </w:r>
          </w:p>
        </w:tc>
      </w:tr>
      <w:tr w:rsidR="00FD26CC" w:rsidRPr="006F7C01" w14:paraId="51E355A1" w14:textId="77777777" w:rsidTr="006F7C01">
        <w:trPr>
          <w:trHeight w:val="366"/>
          <w:jc w:val="center"/>
        </w:trPr>
        <w:tc>
          <w:tcPr>
            <w:tcW w:w="1037" w:type="dxa"/>
            <w:vMerge/>
            <w:tcBorders>
              <w:bottom w:val="single" w:sz="4" w:space="0" w:color="auto"/>
            </w:tcBorders>
          </w:tcPr>
          <w:p w14:paraId="76C9D364" w14:textId="77777777" w:rsidR="00FD26CC" w:rsidRPr="006F7C01" w:rsidRDefault="00FD26CC" w:rsidP="006F7C0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64" w:type="dxa"/>
            <w:tcBorders>
              <w:top w:val="single" w:sz="4" w:space="0" w:color="auto"/>
              <w:bottom w:val="single" w:sz="4" w:space="0" w:color="auto"/>
            </w:tcBorders>
          </w:tcPr>
          <w:p w14:paraId="37BFAAF3" w14:textId="77777777" w:rsidR="00FD26CC" w:rsidRPr="006F7C01" w:rsidRDefault="00933F97" w:rsidP="006F7C0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F7C01">
              <w:rPr>
                <w:rFonts w:ascii="Times New Roman" w:hAnsi="Times New Roman" w:cs="Times New Roman"/>
                <w:i/>
                <w:sz w:val="24"/>
              </w:rPr>
              <w:t>q</w:t>
            </w:r>
            <w:r w:rsidRPr="006F7C01">
              <w:rPr>
                <w:rFonts w:ascii="Times New Roman" w:hAnsi="Times New Roman" w:cs="Times New Roman"/>
                <w:i/>
                <w:sz w:val="24"/>
                <w:vertAlign w:val="subscript"/>
              </w:rPr>
              <w:t>1e</w:t>
            </w:r>
            <w:r w:rsidRPr="006F7C01">
              <w:rPr>
                <w:rFonts w:ascii="Times New Roman" w:hAnsi="Times New Roman" w:cs="Times New Roman"/>
                <w:i/>
                <w:sz w:val="24"/>
              </w:rPr>
              <w:t xml:space="preserve"> </w:t>
            </w:r>
            <w:r w:rsidRPr="006F7C01">
              <w:rPr>
                <w:rFonts w:ascii="Times New Roman" w:hAnsi="Times New Roman" w:cs="Times New Roman"/>
                <w:sz w:val="24"/>
              </w:rPr>
              <w:t>(mg·g</w:t>
            </w:r>
            <w:r w:rsidRPr="006F7C01">
              <w:rPr>
                <w:rFonts w:ascii="Times New Roman" w:hAnsi="Times New Roman" w:cs="Times New Roman"/>
                <w:sz w:val="24"/>
                <w:vertAlign w:val="superscript"/>
              </w:rPr>
              <w:t>-1</w:t>
            </w:r>
            <w:r w:rsidRPr="006F7C01">
              <w:rPr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1552" w:type="dxa"/>
            <w:tcBorders>
              <w:top w:val="single" w:sz="4" w:space="0" w:color="auto"/>
              <w:bottom w:val="single" w:sz="4" w:space="0" w:color="auto"/>
            </w:tcBorders>
          </w:tcPr>
          <w:p w14:paraId="4F0DFD6D" w14:textId="1C47732D" w:rsidR="00FD26CC" w:rsidRPr="006F7C01" w:rsidRDefault="00933F97" w:rsidP="006F7C0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F7C01">
              <w:rPr>
                <w:rFonts w:ascii="Times New Roman" w:hAnsi="Times New Roman" w:cs="Times New Roman"/>
                <w:i/>
                <w:sz w:val="24"/>
              </w:rPr>
              <w:t>k</w:t>
            </w:r>
            <w:r w:rsidRPr="006F7C01">
              <w:rPr>
                <w:rFonts w:ascii="Times New Roman" w:hAnsi="Times New Roman" w:cs="Times New Roman"/>
                <w:i/>
                <w:sz w:val="24"/>
                <w:vertAlign w:val="subscript"/>
              </w:rPr>
              <w:t>1</w:t>
            </w:r>
            <w:r w:rsidR="006F7C01" w:rsidRPr="006F7C01">
              <w:rPr>
                <w:rFonts w:ascii="Times New Roman" w:hAnsi="Times New Roman" w:cs="Times New Roman"/>
                <w:i/>
                <w:sz w:val="24"/>
                <w:vertAlign w:val="subscript"/>
              </w:rPr>
              <w:t xml:space="preserve"> </w:t>
            </w:r>
            <w:r w:rsidRPr="006F7C01">
              <w:rPr>
                <w:rFonts w:ascii="Times New Roman" w:hAnsi="Times New Roman" w:cs="Times New Roman"/>
                <w:sz w:val="24"/>
              </w:rPr>
              <w:t>(min</w:t>
            </w:r>
            <w:r w:rsidRPr="006F7C01">
              <w:rPr>
                <w:rFonts w:ascii="Times New Roman" w:hAnsi="Times New Roman" w:cs="Times New Roman"/>
                <w:sz w:val="24"/>
                <w:vertAlign w:val="superscript"/>
              </w:rPr>
              <w:t>-1</w:t>
            </w:r>
            <w:r w:rsidRPr="006F7C01">
              <w:rPr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</w:tcPr>
          <w:p w14:paraId="66C00D92" w14:textId="77777777" w:rsidR="00FD26CC" w:rsidRPr="006F7C01" w:rsidRDefault="00933F97" w:rsidP="006F7C0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F7C01">
              <w:rPr>
                <w:rFonts w:ascii="Times New Roman" w:hAnsi="Times New Roman" w:cs="Times New Roman"/>
                <w:sz w:val="24"/>
              </w:rPr>
              <w:t>R</w:t>
            </w:r>
            <w:r w:rsidRPr="006F7C01">
              <w:rPr>
                <w:rFonts w:ascii="Times New Roman" w:hAnsi="Times New Roman" w:cs="Times New Roman"/>
                <w:sz w:val="24"/>
                <w:vertAlign w:val="superscript"/>
              </w:rPr>
              <w:t>2</w:t>
            </w:r>
          </w:p>
        </w:tc>
        <w:tc>
          <w:tcPr>
            <w:tcW w:w="1693" w:type="dxa"/>
            <w:tcBorders>
              <w:top w:val="single" w:sz="4" w:space="0" w:color="auto"/>
              <w:bottom w:val="single" w:sz="4" w:space="0" w:color="auto"/>
            </w:tcBorders>
          </w:tcPr>
          <w:p w14:paraId="70D5851C" w14:textId="77777777" w:rsidR="00FD26CC" w:rsidRPr="006F7C01" w:rsidRDefault="00933F97" w:rsidP="006F7C0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F7C01">
              <w:rPr>
                <w:rFonts w:ascii="Times New Roman" w:hAnsi="Times New Roman" w:cs="Times New Roman"/>
                <w:i/>
                <w:sz w:val="24"/>
              </w:rPr>
              <w:t>q</w:t>
            </w:r>
            <w:r w:rsidRPr="006F7C01">
              <w:rPr>
                <w:rFonts w:ascii="Times New Roman" w:hAnsi="Times New Roman" w:cs="Times New Roman"/>
                <w:i/>
                <w:sz w:val="24"/>
                <w:vertAlign w:val="subscript"/>
              </w:rPr>
              <w:t>2e</w:t>
            </w:r>
            <w:r w:rsidRPr="006F7C01">
              <w:rPr>
                <w:rFonts w:ascii="Times New Roman" w:hAnsi="Times New Roman" w:cs="Times New Roman"/>
                <w:sz w:val="24"/>
              </w:rPr>
              <w:t xml:space="preserve"> (mg·g</w:t>
            </w:r>
            <w:r w:rsidRPr="006F7C01">
              <w:rPr>
                <w:rFonts w:ascii="Times New Roman" w:hAnsi="Times New Roman" w:cs="Times New Roman"/>
                <w:sz w:val="24"/>
                <w:vertAlign w:val="superscript"/>
              </w:rPr>
              <w:t>-1</w:t>
            </w:r>
            <w:r w:rsidRPr="006F7C01">
              <w:rPr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2105" w:type="dxa"/>
            <w:tcBorders>
              <w:top w:val="single" w:sz="4" w:space="0" w:color="auto"/>
              <w:bottom w:val="single" w:sz="4" w:space="0" w:color="auto"/>
            </w:tcBorders>
          </w:tcPr>
          <w:p w14:paraId="4A6072AA" w14:textId="77777777" w:rsidR="00FD26CC" w:rsidRPr="006F7C01" w:rsidRDefault="00933F97" w:rsidP="006F7C0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F7C01">
              <w:rPr>
                <w:rFonts w:ascii="Times New Roman" w:hAnsi="Times New Roman" w:cs="Times New Roman"/>
                <w:i/>
                <w:sz w:val="24"/>
              </w:rPr>
              <w:t>k</w:t>
            </w:r>
            <w:r w:rsidRPr="006F7C01">
              <w:rPr>
                <w:rFonts w:ascii="Times New Roman" w:hAnsi="Times New Roman" w:cs="Times New Roman"/>
                <w:i/>
                <w:sz w:val="24"/>
                <w:vertAlign w:val="subscript"/>
              </w:rPr>
              <w:t>2</w:t>
            </w:r>
            <w:r w:rsidRPr="006F7C01">
              <w:rPr>
                <w:rFonts w:ascii="Times New Roman" w:hAnsi="Times New Roman" w:cs="Times New Roman"/>
                <w:sz w:val="24"/>
              </w:rPr>
              <w:t xml:space="preserve"> (g·mg</w:t>
            </w:r>
            <w:r w:rsidRPr="006F7C01">
              <w:rPr>
                <w:rFonts w:ascii="Times New Roman" w:hAnsi="Times New Roman" w:cs="Times New Roman"/>
                <w:sz w:val="24"/>
                <w:vertAlign w:val="superscript"/>
              </w:rPr>
              <w:t>-1</w:t>
            </w:r>
            <w:r w:rsidRPr="006F7C01">
              <w:rPr>
                <w:rFonts w:ascii="Times New Roman" w:hAnsi="Times New Roman" w:cs="Times New Roman"/>
                <w:sz w:val="24"/>
              </w:rPr>
              <w:t>·min</w:t>
            </w:r>
            <w:r w:rsidRPr="006F7C01">
              <w:rPr>
                <w:rFonts w:ascii="Times New Roman" w:hAnsi="Times New Roman" w:cs="Times New Roman"/>
                <w:sz w:val="24"/>
                <w:vertAlign w:val="superscript"/>
              </w:rPr>
              <w:t>-1</w:t>
            </w:r>
            <w:r w:rsidRPr="006F7C01">
              <w:rPr>
                <w:rFonts w:ascii="Times New Roman" w:hAnsi="Times New Roman" w:cs="Times New Roman"/>
                <w:sz w:val="24"/>
              </w:rPr>
              <w:t>)</w:t>
            </w:r>
          </w:p>
        </w:tc>
        <w:tc>
          <w:tcPr>
            <w:tcW w:w="923" w:type="dxa"/>
            <w:tcBorders>
              <w:top w:val="single" w:sz="4" w:space="0" w:color="auto"/>
              <w:bottom w:val="single" w:sz="4" w:space="0" w:color="auto"/>
            </w:tcBorders>
          </w:tcPr>
          <w:p w14:paraId="711BC862" w14:textId="77777777" w:rsidR="00FD26CC" w:rsidRPr="006F7C01" w:rsidRDefault="00933F97" w:rsidP="006F7C01">
            <w:pPr>
              <w:spacing w:line="480" w:lineRule="auto"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6F7C01">
              <w:rPr>
                <w:rFonts w:ascii="Times New Roman" w:hAnsi="Times New Roman" w:cs="Times New Roman"/>
                <w:i/>
                <w:sz w:val="24"/>
              </w:rPr>
              <w:t>R</w:t>
            </w:r>
            <w:r w:rsidRPr="006F7C01">
              <w:rPr>
                <w:rFonts w:ascii="Times New Roman" w:hAnsi="Times New Roman" w:cs="Times New Roman"/>
                <w:i/>
                <w:sz w:val="24"/>
                <w:vertAlign w:val="superscript"/>
              </w:rPr>
              <w:t>2</w:t>
            </w:r>
          </w:p>
        </w:tc>
      </w:tr>
      <w:tr w:rsidR="00FD26CC" w:rsidRPr="006F7C01" w14:paraId="0C57DE6F" w14:textId="77777777" w:rsidTr="006F7C01">
        <w:trPr>
          <w:trHeight w:val="280"/>
          <w:jc w:val="center"/>
        </w:trPr>
        <w:tc>
          <w:tcPr>
            <w:tcW w:w="1037" w:type="dxa"/>
            <w:tcBorders>
              <w:top w:val="single" w:sz="4" w:space="0" w:color="auto"/>
            </w:tcBorders>
            <w:noWrap/>
          </w:tcPr>
          <w:p w14:paraId="1958EF69" w14:textId="77777777" w:rsidR="00FD26CC" w:rsidRPr="006F7C01" w:rsidRDefault="00933F97" w:rsidP="006F7C0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F7C01">
              <w:rPr>
                <w:rFonts w:ascii="Times New Roman" w:hAnsi="Times New Roman" w:cs="Times New Roman"/>
                <w:sz w:val="24"/>
              </w:rPr>
              <w:t>TCS</w:t>
            </w:r>
          </w:p>
        </w:tc>
        <w:tc>
          <w:tcPr>
            <w:tcW w:w="1664" w:type="dxa"/>
            <w:tcBorders>
              <w:top w:val="single" w:sz="4" w:space="0" w:color="auto"/>
            </w:tcBorders>
            <w:noWrap/>
          </w:tcPr>
          <w:p w14:paraId="03E55488" w14:textId="77777777" w:rsidR="00FD26CC" w:rsidRPr="006F7C01" w:rsidRDefault="00933F97" w:rsidP="006F7C0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F7C01">
              <w:rPr>
                <w:rFonts w:ascii="Times New Roman" w:hAnsi="Times New Roman" w:cs="Times New Roman"/>
                <w:sz w:val="24"/>
              </w:rPr>
              <w:t>37.003</w:t>
            </w:r>
          </w:p>
        </w:tc>
        <w:tc>
          <w:tcPr>
            <w:tcW w:w="1552" w:type="dxa"/>
            <w:tcBorders>
              <w:top w:val="single" w:sz="4" w:space="0" w:color="auto"/>
            </w:tcBorders>
            <w:noWrap/>
          </w:tcPr>
          <w:p w14:paraId="0FE8A087" w14:textId="77777777" w:rsidR="00FD26CC" w:rsidRPr="006F7C01" w:rsidRDefault="00933F97" w:rsidP="006F7C0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F7C01">
              <w:rPr>
                <w:rFonts w:ascii="Times New Roman" w:hAnsi="Times New Roman" w:cs="Times New Roman"/>
                <w:sz w:val="24"/>
              </w:rPr>
              <w:t>0.311</w:t>
            </w:r>
          </w:p>
        </w:tc>
        <w:tc>
          <w:tcPr>
            <w:tcW w:w="988" w:type="dxa"/>
            <w:tcBorders>
              <w:top w:val="single" w:sz="4" w:space="0" w:color="auto"/>
            </w:tcBorders>
            <w:noWrap/>
          </w:tcPr>
          <w:p w14:paraId="6A631A94" w14:textId="77777777" w:rsidR="00FD26CC" w:rsidRPr="006F7C01" w:rsidRDefault="00933F97" w:rsidP="006F7C0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F7C01">
              <w:rPr>
                <w:rFonts w:ascii="Times New Roman" w:hAnsi="Times New Roman" w:cs="Times New Roman"/>
                <w:sz w:val="24"/>
              </w:rPr>
              <w:t>0.958</w:t>
            </w:r>
          </w:p>
        </w:tc>
        <w:tc>
          <w:tcPr>
            <w:tcW w:w="1693" w:type="dxa"/>
            <w:tcBorders>
              <w:top w:val="single" w:sz="4" w:space="0" w:color="auto"/>
            </w:tcBorders>
            <w:noWrap/>
          </w:tcPr>
          <w:p w14:paraId="76FFA12A" w14:textId="77777777" w:rsidR="00FD26CC" w:rsidRPr="006F7C01" w:rsidRDefault="00933F97" w:rsidP="006F7C0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F7C01">
              <w:rPr>
                <w:rFonts w:ascii="Times New Roman" w:hAnsi="Times New Roman" w:cs="Times New Roman"/>
                <w:sz w:val="24"/>
              </w:rPr>
              <w:t>143.678</w:t>
            </w:r>
          </w:p>
        </w:tc>
        <w:tc>
          <w:tcPr>
            <w:tcW w:w="2105" w:type="dxa"/>
            <w:tcBorders>
              <w:top w:val="single" w:sz="4" w:space="0" w:color="auto"/>
            </w:tcBorders>
            <w:noWrap/>
          </w:tcPr>
          <w:p w14:paraId="47D6BCB2" w14:textId="77777777" w:rsidR="00FD26CC" w:rsidRPr="006F7C01" w:rsidRDefault="00933F97" w:rsidP="006F7C0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F7C01">
              <w:rPr>
                <w:rFonts w:ascii="Times New Roman" w:hAnsi="Times New Roman" w:cs="Times New Roman"/>
                <w:sz w:val="24"/>
              </w:rPr>
              <w:t>0.02</w:t>
            </w:r>
          </w:p>
        </w:tc>
        <w:tc>
          <w:tcPr>
            <w:tcW w:w="923" w:type="dxa"/>
            <w:tcBorders>
              <w:top w:val="single" w:sz="4" w:space="0" w:color="auto"/>
            </w:tcBorders>
            <w:noWrap/>
          </w:tcPr>
          <w:p w14:paraId="1411DCFF" w14:textId="77777777" w:rsidR="00FD26CC" w:rsidRPr="006F7C01" w:rsidRDefault="00933F97" w:rsidP="006F7C0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F7C01">
              <w:rPr>
                <w:rFonts w:ascii="Times New Roman" w:hAnsi="Times New Roman" w:cs="Times New Roman"/>
                <w:sz w:val="24"/>
              </w:rPr>
              <w:t>0.994</w:t>
            </w:r>
          </w:p>
        </w:tc>
      </w:tr>
      <w:tr w:rsidR="00FD26CC" w:rsidRPr="006F7C01" w14:paraId="3B7C317D" w14:textId="77777777" w:rsidTr="006F7C01">
        <w:trPr>
          <w:trHeight w:val="280"/>
          <w:jc w:val="center"/>
        </w:trPr>
        <w:tc>
          <w:tcPr>
            <w:tcW w:w="1037" w:type="dxa"/>
            <w:noWrap/>
          </w:tcPr>
          <w:p w14:paraId="21FCF9DB" w14:textId="77777777" w:rsidR="00FD26CC" w:rsidRPr="006F7C01" w:rsidRDefault="00933F97" w:rsidP="006F7C0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F7C01">
              <w:rPr>
                <w:rFonts w:ascii="Times New Roman" w:hAnsi="Times New Roman" w:cs="Times New Roman"/>
                <w:sz w:val="24"/>
              </w:rPr>
              <w:t>PCMX</w:t>
            </w:r>
          </w:p>
        </w:tc>
        <w:tc>
          <w:tcPr>
            <w:tcW w:w="1664" w:type="dxa"/>
            <w:noWrap/>
          </w:tcPr>
          <w:p w14:paraId="0109FC83" w14:textId="77777777" w:rsidR="00FD26CC" w:rsidRPr="006F7C01" w:rsidRDefault="00933F97" w:rsidP="006F7C0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F7C01">
              <w:rPr>
                <w:rFonts w:ascii="Times New Roman" w:hAnsi="Times New Roman" w:cs="Times New Roman"/>
                <w:sz w:val="24"/>
              </w:rPr>
              <w:t>9.733</w:t>
            </w:r>
          </w:p>
        </w:tc>
        <w:tc>
          <w:tcPr>
            <w:tcW w:w="1552" w:type="dxa"/>
            <w:noWrap/>
          </w:tcPr>
          <w:p w14:paraId="7728D8AC" w14:textId="77777777" w:rsidR="00FD26CC" w:rsidRPr="006F7C01" w:rsidRDefault="00933F97" w:rsidP="006F7C0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F7C01">
              <w:rPr>
                <w:rFonts w:ascii="Times New Roman" w:hAnsi="Times New Roman" w:cs="Times New Roman"/>
                <w:sz w:val="24"/>
              </w:rPr>
              <w:t>0.36</w:t>
            </w:r>
          </w:p>
        </w:tc>
        <w:tc>
          <w:tcPr>
            <w:tcW w:w="988" w:type="dxa"/>
            <w:noWrap/>
          </w:tcPr>
          <w:p w14:paraId="750D2955" w14:textId="77777777" w:rsidR="00FD26CC" w:rsidRPr="006F7C01" w:rsidRDefault="00933F97" w:rsidP="006F7C0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F7C01">
              <w:rPr>
                <w:rFonts w:ascii="Times New Roman" w:hAnsi="Times New Roman" w:cs="Times New Roman"/>
                <w:sz w:val="24"/>
              </w:rPr>
              <w:t>0.936</w:t>
            </w:r>
          </w:p>
        </w:tc>
        <w:tc>
          <w:tcPr>
            <w:tcW w:w="1693" w:type="dxa"/>
            <w:noWrap/>
          </w:tcPr>
          <w:p w14:paraId="14F78802" w14:textId="77777777" w:rsidR="00FD26CC" w:rsidRPr="006F7C01" w:rsidRDefault="00933F97" w:rsidP="006F7C0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F7C01">
              <w:rPr>
                <w:rFonts w:ascii="Times New Roman" w:hAnsi="Times New Roman" w:cs="Times New Roman"/>
                <w:sz w:val="24"/>
              </w:rPr>
              <w:t>39.604</w:t>
            </w:r>
          </w:p>
        </w:tc>
        <w:tc>
          <w:tcPr>
            <w:tcW w:w="2105" w:type="dxa"/>
            <w:noWrap/>
          </w:tcPr>
          <w:p w14:paraId="77297E61" w14:textId="77777777" w:rsidR="00FD26CC" w:rsidRPr="006F7C01" w:rsidRDefault="00933F97" w:rsidP="006F7C0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F7C01">
              <w:rPr>
                <w:rFonts w:ascii="Times New Roman" w:hAnsi="Times New Roman" w:cs="Times New Roman"/>
                <w:sz w:val="24"/>
              </w:rPr>
              <w:t>0.117</w:t>
            </w:r>
          </w:p>
        </w:tc>
        <w:tc>
          <w:tcPr>
            <w:tcW w:w="923" w:type="dxa"/>
            <w:noWrap/>
          </w:tcPr>
          <w:p w14:paraId="0DE23E49" w14:textId="77777777" w:rsidR="00FD26CC" w:rsidRPr="006F7C01" w:rsidRDefault="00933F97" w:rsidP="006F7C0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F7C01">
              <w:rPr>
                <w:rFonts w:ascii="Times New Roman" w:hAnsi="Times New Roman" w:cs="Times New Roman"/>
                <w:sz w:val="24"/>
              </w:rPr>
              <w:t>0.991</w:t>
            </w:r>
          </w:p>
        </w:tc>
      </w:tr>
    </w:tbl>
    <w:p w14:paraId="26836061" w14:textId="77777777" w:rsidR="00FD26CC" w:rsidRPr="006F7C01" w:rsidRDefault="00FD26CC" w:rsidP="006F7C01">
      <w:pPr>
        <w:spacing w:line="480" w:lineRule="auto"/>
        <w:rPr>
          <w:rFonts w:ascii="Times New Roman" w:hAnsi="Times New Roman" w:cs="Times New Roman"/>
          <w:sz w:val="24"/>
        </w:rPr>
      </w:pPr>
    </w:p>
    <w:p w14:paraId="19152628" w14:textId="77777777" w:rsidR="00FD26CC" w:rsidRPr="006F7C01" w:rsidRDefault="00FD26CC" w:rsidP="006F7C01">
      <w:pPr>
        <w:spacing w:line="480" w:lineRule="auto"/>
        <w:rPr>
          <w:rFonts w:ascii="Times New Roman" w:hAnsi="Times New Roman" w:cs="Times New Roman"/>
          <w:sz w:val="24"/>
        </w:rPr>
      </w:pPr>
    </w:p>
    <w:p w14:paraId="5B6599DB" w14:textId="339BF8D9" w:rsidR="006F7C01" w:rsidRDefault="006F7C01"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01A66451" w14:textId="77777777" w:rsidR="00FE3D1B" w:rsidRPr="006F7C01" w:rsidRDefault="00FE3D1B" w:rsidP="006F7C01">
      <w:pPr>
        <w:spacing w:line="480" w:lineRule="auto"/>
        <w:rPr>
          <w:rFonts w:ascii="Times New Roman" w:hAnsi="Times New Roman" w:cs="Times New Roman"/>
          <w:sz w:val="24"/>
        </w:rPr>
      </w:pPr>
    </w:p>
    <w:p w14:paraId="63CC51C7" w14:textId="77777777" w:rsidR="00FD26CC" w:rsidRPr="006F7C01" w:rsidRDefault="00933F97" w:rsidP="006F7C01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  <w:r w:rsidRPr="006F7C01">
        <w:rPr>
          <w:rFonts w:ascii="Times New Roman" w:hAnsi="Times New Roman" w:cs="Times New Roman"/>
          <w:b/>
          <w:sz w:val="24"/>
        </w:rPr>
        <w:t xml:space="preserve">Table </w:t>
      </w:r>
      <w:r w:rsidR="00FE3D1B" w:rsidRPr="006F7C01">
        <w:rPr>
          <w:rFonts w:ascii="Times New Roman" w:hAnsi="Times New Roman" w:cs="Times New Roman"/>
          <w:b/>
          <w:sz w:val="24"/>
        </w:rPr>
        <w:t>S2</w:t>
      </w:r>
      <w:r w:rsidRPr="006F7C01">
        <w:rPr>
          <w:rFonts w:ascii="Times New Roman" w:hAnsi="Times New Roman" w:cs="Times New Roman"/>
          <w:b/>
          <w:sz w:val="24"/>
        </w:rPr>
        <w:t>. The isotherm model parameters of adsorption on Co-NPC-800 to TCS and PCMX</w:t>
      </w:r>
    </w:p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"/>
        <w:gridCol w:w="921"/>
        <w:gridCol w:w="922"/>
        <w:gridCol w:w="1139"/>
        <w:gridCol w:w="922"/>
        <w:gridCol w:w="1139"/>
        <w:gridCol w:w="922"/>
        <w:gridCol w:w="922"/>
      </w:tblGrid>
      <w:tr w:rsidR="00FD26CC" w:rsidRPr="006F7C01" w14:paraId="08BF1DBB" w14:textId="77777777">
        <w:trPr>
          <w:trHeight w:val="291"/>
          <w:jc w:val="center"/>
        </w:trPr>
        <w:tc>
          <w:tcPr>
            <w:tcW w:w="921" w:type="dxa"/>
            <w:vMerge w:val="restart"/>
            <w:tcBorders>
              <w:top w:val="single" w:sz="4" w:space="0" w:color="auto"/>
              <w:bottom w:val="nil"/>
            </w:tcBorders>
            <w:noWrap/>
            <w:vAlign w:val="center"/>
          </w:tcPr>
          <w:p w14:paraId="306A3CB9" w14:textId="77777777" w:rsidR="00FD26CC" w:rsidRPr="006F7C01" w:rsidRDefault="00933F97" w:rsidP="006F7C0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F7C01">
              <w:rPr>
                <w:rFonts w:ascii="Times New Roman" w:hAnsi="Times New Roman" w:cs="Times New Roman"/>
                <w:sz w:val="24"/>
              </w:rPr>
              <w:t>Target</w:t>
            </w:r>
          </w:p>
        </w:tc>
        <w:tc>
          <w:tcPr>
            <w:tcW w:w="921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76A86197" w14:textId="77777777" w:rsidR="00FD26CC" w:rsidRPr="006F7C01" w:rsidRDefault="00933F97" w:rsidP="006F7C0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F7C01">
              <w:rPr>
                <w:rFonts w:ascii="Times New Roman" w:hAnsi="Times New Roman" w:cs="Times New Roman"/>
                <w:i/>
                <w:sz w:val="24"/>
              </w:rPr>
              <w:t>T</w:t>
            </w:r>
            <w:r w:rsidRPr="006F7C01">
              <w:rPr>
                <w:rFonts w:ascii="Times New Roman" w:hAnsi="Times New Roman" w:cs="Times New Roman"/>
                <w:sz w:val="24"/>
              </w:rPr>
              <w:t xml:space="preserve"> (K)</w:t>
            </w:r>
          </w:p>
        </w:tc>
        <w:tc>
          <w:tcPr>
            <w:tcW w:w="2983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B4DCA3" w14:textId="77777777" w:rsidR="00FD26CC" w:rsidRPr="006F7C01" w:rsidRDefault="00933F97" w:rsidP="006F7C0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F7C01">
              <w:rPr>
                <w:rFonts w:ascii="Times New Roman" w:hAnsi="Times New Roman" w:cs="Times New Roman"/>
                <w:sz w:val="24"/>
              </w:rPr>
              <w:t>Freundlich Model</w:t>
            </w:r>
          </w:p>
        </w:tc>
        <w:tc>
          <w:tcPr>
            <w:tcW w:w="2983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811995" w14:textId="77777777" w:rsidR="00FD26CC" w:rsidRPr="006F7C01" w:rsidRDefault="00933F97" w:rsidP="006F7C0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F7C01">
              <w:rPr>
                <w:rFonts w:ascii="Times New Roman" w:hAnsi="Times New Roman" w:cs="Times New Roman"/>
                <w:sz w:val="24"/>
              </w:rPr>
              <w:t>Langmuir Model</w:t>
            </w:r>
          </w:p>
        </w:tc>
      </w:tr>
      <w:tr w:rsidR="00FD26CC" w:rsidRPr="006F7C01" w14:paraId="3B819FB2" w14:textId="77777777">
        <w:trPr>
          <w:trHeight w:val="344"/>
          <w:jc w:val="center"/>
        </w:trPr>
        <w:tc>
          <w:tcPr>
            <w:tcW w:w="921" w:type="dxa"/>
            <w:vMerge/>
            <w:tcBorders>
              <w:bottom w:val="single" w:sz="4" w:space="0" w:color="auto"/>
            </w:tcBorders>
            <w:vAlign w:val="center"/>
          </w:tcPr>
          <w:p w14:paraId="26E4560B" w14:textId="77777777" w:rsidR="00FD26CC" w:rsidRPr="006F7C01" w:rsidRDefault="00FD26CC" w:rsidP="006F7C0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21" w:type="dxa"/>
            <w:vMerge/>
            <w:tcBorders>
              <w:bottom w:val="single" w:sz="4" w:space="0" w:color="auto"/>
            </w:tcBorders>
            <w:vAlign w:val="center"/>
          </w:tcPr>
          <w:p w14:paraId="20C5A5EF" w14:textId="77777777" w:rsidR="00FD26CC" w:rsidRPr="006F7C01" w:rsidRDefault="00FD26CC" w:rsidP="006F7C0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7B95AB" w14:textId="77777777" w:rsidR="00FD26CC" w:rsidRPr="006F7C01" w:rsidRDefault="00933F97" w:rsidP="006F7C01">
            <w:pPr>
              <w:spacing w:line="480" w:lineRule="auto"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6F7C01">
              <w:rPr>
                <w:rFonts w:ascii="Times New Roman" w:hAnsi="Times New Roman" w:cs="Times New Roman"/>
                <w:i/>
                <w:sz w:val="24"/>
              </w:rPr>
              <w:t>n</w:t>
            </w:r>
          </w:p>
        </w:tc>
        <w:tc>
          <w:tcPr>
            <w:tcW w:w="11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29A4C6" w14:textId="77777777" w:rsidR="00FD26CC" w:rsidRPr="006F7C01" w:rsidRDefault="00933F97" w:rsidP="006F7C01">
            <w:pPr>
              <w:spacing w:line="480" w:lineRule="auto"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6F7C01">
              <w:rPr>
                <w:rFonts w:ascii="Times New Roman" w:hAnsi="Times New Roman" w:cs="Times New Roman"/>
                <w:i/>
                <w:sz w:val="24"/>
              </w:rPr>
              <w:t>K</w:t>
            </w:r>
            <w:r w:rsidRPr="006F7C01">
              <w:rPr>
                <w:rFonts w:ascii="Times New Roman" w:hAnsi="Times New Roman" w:cs="Times New Roman"/>
                <w:i/>
                <w:sz w:val="24"/>
                <w:vertAlign w:val="subscript"/>
              </w:rPr>
              <w:t>F</w:t>
            </w:r>
          </w:p>
        </w:tc>
        <w:tc>
          <w:tcPr>
            <w:tcW w:w="9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A33019" w14:textId="77777777" w:rsidR="00FD26CC" w:rsidRPr="006F7C01" w:rsidRDefault="00933F97" w:rsidP="006F7C01">
            <w:pPr>
              <w:spacing w:line="480" w:lineRule="auto"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6F7C01">
              <w:rPr>
                <w:rFonts w:ascii="Times New Roman" w:hAnsi="Times New Roman" w:cs="Times New Roman"/>
                <w:i/>
                <w:sz w:val="24"/>
              </w:rPr>
              <w:t>R</w:t>
            </w:r>
            <w:r w:rsidRPr="006F7C01">
              <w:rPr>
                <w:rFonts w:ascii="Times New Roman" w:hAnsi="Times New Roman" w:cs="Times New Roman"/>
                <w:i/>
                <w:sz w:val="24"/>
                <w:vertAlign w:val="superscript"/>
              </w:rPr>
              <w:t>2</w:t>
            </w:r>
          </w:p>
        </w:tc>
        <w:tc>
          <w:tcPr>
            <w:tcW w:w="11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7905C6" w14:textId="77777777" w:rsidR="00FD26CC" w:rsidRPr="006F7C01" w:rsidRDefault="00933F97" w:rsidP="006F7C01">
            <w:pPr>
              <w:spacing w:line="480" w:lineRule="auto"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proofErr w:type="spellStart"/>
            <w:r w:rsidRPr="006F7C01">
              <w:rPr>
                <w:rFonts w:ascii="Times New Roman" w:hAnsi="Times New Roman" w:cs="Times New Roman"/>
                <w:i/>
                <w:sz w:val="24"/>
              </w:rPr>
              <w:t>q</w:t>
            </w:r>
            <w:r w:rsidRPr="006F7C01">
              <w:rPr>
                <w:rFonts w:ascii="Times New Roman" w:hAnsi="Times New Roman" w:cs="Times New Roman"/>
                <w:i/>
                <w:sz w:val="24"/>
                <w:vertAlign w:val="subscript"/>
              </w:rPr>
              <w:t>m</w:t>
            </w:r>
            <w:proofErr w:type="spellEnd"/>
          </w:p>
        </w:tc>
        <w:tc>
          <w:tcPr>
            <w:tcW w:w="9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DF5CD7" w14:textId="77777777" w:rsidR="00FD26CC" w:rsidRPr="006F7C01" w:rsidRDefault="00933F97" w:rsidP="006F7C01">
            <w:pPr>
              <w:spacing w:line="480" w:lineRule="auto"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6F7C01">
              <w:rPr>
                <w:rFonts w:ascii="Times New Roman" w:hAnsi="Times New Roman" w:cs="Times New Roman"/>
                <w:i/>
                <w:sz w:val="24"/>
              </w:rPr>
              <w:t>K</w:t>
            </w:r>
            <w:r w:rsidRPr="006F7C01">
              <w:rPr>
                <w:rFonts w:ascii="Times New Roman" w:hAnsi="Times New Roman" w:cs="Times New Roman"/>
                <w:i/>
                <w:sz w:val="24"/>
                <w:vertAlign w:val="subscript"/>
              </w:rPr>
              <w:t>L</w:t>
            </w:r>
          </w:p>
        </w:tc>
        <w:tc>
          <w:tcPr>
            <w:tcW w:w="9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F96AC3" w14:textId="77777777" w:rsidR="00FD26CC" w:rsidRPr="006F7C01" w:rsidRDefault="00933F97" w:rsidP="006F7C01">
            <w:pPr>
              <w:spacing w:line="480" w:lineRule="auto"/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6F7C01">
              <w:rPr>
                <w:rFonts w:ascii="Times New Roman" w:hAnsi="Times New Roman" w:cs="Times New Roman"/>
                <w:i/>
                <w:sz w:val="24"/>
              </w:rPr>
              <w:t>R</w:t>
            </w:r>
            <w:r w:rsidRPr="006F7C01">
              <w:rPr>
                <w:rFonts w:ascii="Times New Roman" w:hAnsi="Times New Roman" w:cs="Times New Roman"/>
                <w:i/>
                <w:sz w:val="24"/>
                <w:vertAlign w:val="superscript"/>
              </w:rPr>
              <w:t>2</w:t>
            </w:r>
          </w:p>
        </w:tc>
      </w:tr>
      <w:tr w:rsidR="00FD26CC" w:rsidRPr="006F7C01" w14:paraId="67DBA785" w14:textId="77777777">
        <w:trPr>
          <w:trHeight w:val="280"/>
          <w:jc w:val="center"/>
        </w:trPr>
        <w:tc>
          <w:tcPr>
            <w:tcW w:w="921" w:type="dxa"/>
            <w:vMerge w:val="restart"/>
            <w:tcBorders>
              <w:top w:val="single" w:sz="4" w:space="0" w:color="auto"/>
              <w:bottom w:val="nil"/>
            </w:tcBorders>
            <w:noWrap/>
            <w:vAlign w:val="center"/>
          </w:tcPr>
          <w:p w14:paraId="76D835DE" w14:textId="77777777" w:rsidR="00FD26CC" w:rsidRPr="006F7C01" w:rsidRDefault="00933F97" w:rsidP="006F7C0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F7C01">
              <w:rPr>
                <w:rFonts w:ascii="Times New Roman" w:hAnsi="Times New Roman" w:cs="Times New Roman"/>
                <w:sz w:val="24"/>
              </w:rPr>
              <w:t>TCS</w:t>
            </w:r>
          </w:p>
        </w:tc>
        <w:tc>
          <w:tcPr>
            <w:tcW w:w="921" w:type="dxa"/>
            <w:tcBorders>
              <w:top w:val="single" w:sz="4" w:space="0" w:color="auto"/>
              <w:bottom w:val="nil"/>
            </w:tcBorders>
            <w:noWrap/>
            <w:vAlign w:val="center"/>
          </w:tcPr>
          <w:p w14:paraId="5F978D6B" w14:textId="77777777" w:rsidR="00FD26CC" w:rsidRPr="006F7C01" w:rsidRDefault="00933F97" w:rsidP="006F7C0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F7C01">
              <w:rPr>
                <w:rFonts w:ascii="Times New Roman" w:hAnsi="Times New Roman" w:cs="Times New Roman"/>
                <w:sz w:val="24"/>
              </w:rPr>
              <w:t>298</w:t>
            </w:r>
          </w:p>
        </w:tc>
        <w:tc>
          <w:tcPr>
            <w:tcW w:w="922" w:type="dxa"/>
            <w:tcBorders>
              <w:top w:val="single" w:sz="4" w:space="0" w:color="auto"/>
              <w:bottom w:val="nil"/>
            </w:tcBorders>
            <w:noWrap/>
            <w:vAlign w:val="center"/>
          </w:tcPr>
          <w:p w14:paraId="541920CE" w14:textId="77777777" w:rsidR="00FD26CC" w:rsidRPr="006F7C01" w:rsidRDefault="00933F97" w:rsidP="006F7C0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F7C01">
              <w:rPr>
                <w:rFonts w:ascii="Times New Roman" w:hAnsi="Times New Roman" w:cs="Times New Roman"/>
                <w:sz w:val="24"/>
              </w:rPr>
              <w:t>3.776</w:t>
            </w:r>
          </w:p>
        </w:tc>
        <w:tc>
          <w:tcPr>
            <w:tcW w:w="1139" w:type="dxa"/>
            <w:tcBorders>
              <w:top w:val="single" w:sz="4" w:space="0" w:color="auto"/>
              <w:bottom w:val="nil"/>
            </w:tcBorders>
            <w:noWrap/>
            <w:vAlign w:val="center"/>
          </w:tcPr>
          <w:p w14:paraId="630C5DFE" w14:textId="77777777" w:rsidR="00FD26CC" w:rsidRPr="006F7C01" w:rsidRDefault="00933F97" w:rsidP="006F7C0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F7C01">
              <w:rPr>
                <w:rFonts w:ascii="Times New Roman" w:hAnsi="Times New Roman" w:cs="Times New Roman"/>
                <w:sz w:val="24"/>
              </w:rPr>
              <w:t>73.127</w:t>
            </w:r>
          </w:p>
        </w:tc>
        <w:tc>
          <w:tcPr>
            <w:tcW w:w="922" w:type="dxa"/>
            <w:tcBorders>
              <w:top w:val="single" w:sz="4" w:space="0" w:color="auto"/>
              <w:bottom w:val="nil"/>
            </w:tcBorders>
            <w:noWrap/>
            <w:vAlign w:val="center"/>
          </w:tcPr>
          <w:p w14:paraId="6C7ECD56" w14:textId="77777777" w:rsidR="00FD26CC" w:rsidRPr="006F7C01" w:rsidRDefault="00933F97" w:rsidP="006F7C0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F7C01">
              <w:rPr>
                <w:rFonts w:ascii="Times New Roman" w:hAnsi="Times New Roman" w:cs="Times New Roman"/>
                <w:sz w:val="24"/>
              </w:rPr>
              <w:t>0.883</w:t>
            </w:r>
          </w:p>
        </w:tc>
        <w:tc>
          <w:tcPr>
            <w:tcW w:w="1139" w:type="dxa"/>
            <w:tcBorders>
              <w:top w:val="single" w:sz="4" w:space="0" w:color="auto"/>
              <w:bottom w:val="nil"/>
            </w:tcBorders>
            <w:noWrap/>
            <w:vAlign w:val="center"/>
          </w:tcPr>
          <w:p w14:paraId="579843F1" w14:textId="77777777" w:rsidR="00FD26CC" w:rsidRPr="006F7C01" w:rsidRDefault="00933F97" w:rsidP="006F7C0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F7C01">
              <w:rPr>
                <w:rFonts w:ascii="Times New Roman" w:hAnsi="Times New Roman" w:cs="Times New Roman"/>
                <w:sz w:val="24"/>
              </w:rPr>
              <w:t>163.132</w:t>
            </w:r>
          </w:p>
        </w:tc>
        <w:tc>
          <w:tcPr>
            <w:tcW w:w="922" w:type="dxa"/>
            <w:tcBorders>
              <w:top w:val="single" w:sz="4" w:space="0" w:color="auto"/>
              <w:bottom w:val="nil"/>
            </w:tcBorders>
            <w:noWrap/>
            <w:vAlign w:val="center"/>
          </w:tcPr>
          <w:p w14:paraId="07735D61" w14:textId="77777777" w:rsidR="00FD26CC" w:rsidRPr="006F7C01" w:rsidRDefault="00933F97" w:rsidP="006F7C0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F7C01">
              <w:rPr>
                <w:rFonts w:ascii="Times New Roman" w:hAnsi="Times New Roman" w:cs="Times New Roman"/>
                <w:sz w:val="24"/>
              </w:rPr>
              <w:t>0.596</w:t>
            </w:r>
          </w:p>
        </w:tc>
        <w:tc>
          <w:tcPr>
            <w:tcW w:w="922" w:type="dxa"/>
            <w:tcBorders>
              <w:top w:val="single" w:sz="4" w:space="0" w:color="auto"/>
              <w:bottom w:val="nil"/>
            </w:tcBorders>
            <w:noWrap/>
            <w:vAlign w:val="center"/>
          </w:tcPr>
          <w:p w14:paraId="6FD20A22" w14:textId="77777777" w:rsidR="00FD26CC" w:rsidRPr="006F7C01" w:rsidRDefault="00933F97" w:rsidP="006F7C0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F7C01">
              <w:rPr>
                <w:rFonts w:ascii="Times New Roman" w:hAnsi="Times New Roman" w:cs="Times New Roman"/>
                <w:sz w:val="24"/>
              </w:rPr>
              <w:t>0.999</w:t>
            </w:r>
          </w:p>
        </w:tc>
      </w:tr>
      <w:tr w:rsidR="00FD26CC" w:rsidRPr="006F7C01" w14:paraId="6C0EC10E" w14:textId="77777777">
        <w:trPr>
          <w:trHeight w:val="280"/>
          <w:jc w:val="center"/>
        </w:trPr>
        <w:tc>
          <w:tcPr>
            <w:tcW w:w="921" w:type="dxa"/>
            <w:vMerge/>
            <w:tcBorders>
              <w:bottom w:val="nil"/>
            </w:tcBorders>
            <w:vAlign w:val="center"/>
          </w:tcPr>
          <w:p w14:paraId="70B68C2E" w14:textId="77777777" w:rsidR="00FD26CC" w:rsidRPr="006F7C01" w:rsidRDefault="00FD26CC" w:rsidP="006F7C0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21" w:type="dxa"/>
            <w:tcBorders>
              <w:bottom w:val="nil"/>
            </w:tcBorders>
            <w:noWrap/>
            <w:vAlign w:val="center"/>
          </w:tcPr>
          <w:p w14:paraId="262CAC03" w14:textId="77777777" w:rsidR="00FD26CC" w:rsidRPr="006F7C01" w:rsidRDefault="00933F97" w:rsidP="006F7C0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F7C01">
              <w:rPr>
                <w:rFonts w:ascii="Times New Roman" w:hAnsi="Times New Roman" w:cs="Times New Roman"/>
                <w:sz w:val="24"/>
              </w:rPr>
              <w:t>308</w:t>
            </w:r>
          </w:p>
        </w:tc>
        <w:tc>
          <w:tcPr>
            <w:tcW w:w="922" w:type="dxa"/>
            <w:tcBorders>
              <w:bottom w:val="nil"/>
            </w:tcBorders>
            <w:noWrap/>
            <w:vAlign w:val="center"/>
          </w:tcPr>
          <w:p w14:paraId="1ACFA6C4" w14:textId="77777777" w:rsidR="00FD26CC" w:rsidRPr="006F7C01" w:rsidRDefault="00933F97" w:rsidP="006F7C0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F7C01">
              <w:rPr>
                <w:rFonts w:ascii="Times New Roman" w:hAnsi="Times New Roman" w:cs="Times New Roman"/>
                <w:sz w:val="24"/>
              </w:rPr>
              <w:t>3.781</w:t>
            </w:r>
          </w:p>
        </w:tc>
        <w:tc>
          <w:tcPr>
            <w:tcW w:w="1139" w:type="dxa"/>
            <w:tcBorders>
              <w:bottom w:val="nil"/>
            </w:tcBorders>
            <w:noWrap/>
            <w:vAlign w:val="center"/>
          </w:tcPr>
          <w:p w14:paraId="2B3D5F1B" w14:textId="77777777" w:rsidR="00FD26CC" w:rsidRPr="006F7C01" w:rsidRDefault="00933F97" w:rsidP="006F7C0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F7C01">
              <w:rPr>
                <w:rFonts w:ascii="Times New Roman" w:hAnsi="Times New Roman" w:cs="Times New Roman"/>
                <w:sz w:val="24"/>
              </w:rPr>
              <w:t>102.569</w:t>
            </w:r>
          </w:p>
        </w:tc>
        <w:tc>
          <w:tcPr>
            <w:tcW w:w="922" w:type="dxa"/>
            <w:tcBorders>
              <w:bottom w:val="nil"/>
            </w:tcBorders>
            <w:noWrap/>
            <w:vAlign w:val="center"/>
          </w:tcPr>
          <w:p w14:paraId="6C766799" w14:textId="77777777" w:rsidR="00FD26CC" w:rsidRPr="006F7C01" w:rsidRDefault="00933F97" w:rsidP="006F7C0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F7C01">
              <w:rPr>
                <w:rFonts w:ascii="Times New Roman" w:hAnsi="Times New Roman" w:cs="Times New Roman"/>
                <w:sz w:val="24"/>
              </w:rPr>
              <w:t>0.923</w:t>
            </w:r>
          </w:p>
        </w:tc>
        <w:tc>
          <w:tcPr>
            <w:tcW w:w="1139" w:type="dxa"/>
            <w:tcBorders>
              <w:bottom w:val="nil"/>
            </w:tcBorders>
            <w:noWrap/>
            <w:vAlign w:val="center"/>
          </w:tcPr>
          <w:p w14:paraId="15713BCA" w14:textId="77777777" w:rsidR="00FD26CC" w:rsidRPr="006F7C01" w:rsidRDefault="00933F97" w:rsidP="006F7C0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F7C01">
              <w:rPr>
                <w:rFonts w:ascii="Times New Roman" w:hAnsi="Times New Roman" w:cs="Times New Roman"/>
                <w:sz w:val="24"/>
              </w:rPr>
              <w:t>219.78</w:t>
            </w:r>
          </w:p>
        </w:tc>
        <w:tc>
          <w:tcPr>
            <w:tcW w:w="922" w:type="dxa"/>
            <w:tcBorders>
              <w:bottom w:val="nil"/>
            </w:tcBorders>
            <w:noWrap/>
            <w:vAlign w:val="center"/>
          </w:tcPr>
          <w:p w14:paraId="340F7ABE" w14:textId="77777777" w:rsidR="00FD26CC" w:rsidRPr="006F7C01" w:rsidRDefault="00933F97" w:rsidP="006F7C0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F7C01">
              <w:rPr>
                <w:rFonts w:ascii="Times New Roman" w:hAnsi="Times New Roman" w:cs="Times New Roman"/>
                <w:sz w:val="24"/>
              </w:rPr>
              <w:t>0.679</w:t>
            </w:r>
          </w:p>
        </w:tc>
        <w:tc>
          <w:tcPr>
            <w:tcW w:w="922" w:type="dxa"/>
            <w:tcBorders>
              <w:bottom w:val="nil"/>
            </w:tcBorders>
            <w:noWrap/>
            <w:vAlign w:val="center"/>
          </w:tcPr>
          <w:p w14:paraId="50E49401" w14:textId="77777777" w:rsidR="00FD26CC" w:rsidRPr="006F7C01" w:rsidRDefault="00933F97" w:rsidP="006F7C0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F7C01">
              <w:rPr>
                <w:rFonts w:ascii="Times New Roman" w:hAnsi="Times New Roman" w:cs="Times New Roman"/>
                <w:sz w:val="24"/>
              </w:rPr>
              <w:t>0.993</w:t>
            </w:r>
          </w:p>
        </w:tc>
      </w:tr>
      <w:tr w:rsidR="00FD26CC" w:rsidRPr="006F7C01" w14:paraId="6B45DFFD" w14:textId="77777777">
        <w:trPr>
          <w:trHeight w:val="280"/>
          <w:jc w:val="center"/>
        </w:trPr>
        <w:tc>
          <w:tcPr>
            <w:tcW w:w="921" w:type="dxa"/>
            <w:vMerge/>
            <w:tcBorders>
              <w:bottom w:val="single" w:sz="4" w:space="0" w:color="auto"/>
            </w:tcBorders>
            <w:vAlign w:val="center"/>
          </w:tcPr>
          <w:p w14:paraId="0D1115FF" w14:textId="77777777" w:rsidR="00FD26CC" w:rsidRPr="006F7C01" w:rsidRDefault="00FD26CC" w:rsidP="006F7C0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21" w:type="dxa"/>
            <w:tcBorders>
              <w:bottom w:val="single" w:sz="4" w:space="0" w:color="auto"/>
            </w:tcBorders>
            <w:noWrap/>
            <w:vAlign w:val="center"/>
          </w:tcPr>
          <w:p w14:paraId="63859E4B" w14:textId="77777777" w:rsidR="00FD26CC" w:rsidRPr="006F7C01" w:rsidRDefault="00933F97" w:rsidP="006F7C0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F7C01">
              <w:rPr>
                <w:rFonts w:ascii="Times New Roman" w:hAnsi="Times New Roman" w:cs="Times New Roman"/>
                <w:sz w:val="24"/>
              </w:rPr>
              <w:t>308</w:t>
            </w:r>
          </w:p>
        </w:tc>
        <w:tc>
          <w:tcPr>
            <w:tcW w:w="922" w:type="dxa"/>
            <w:tcBorders>
              <w:bottom w:val="single" w:sz="4" w:space="0" w:color="auto"/>
            </w:tcBorders>
            <w:noWrap/>
            <w:vAlign w:val="center"/>
          </w:tcPr>
          <w:p w14:paraId="1816881A" w14:textId="77777777" w:rsidR="00FD26CC" w:rsidRPr="006F7C01" w:rsidRDefault="00933F97" w:rsidP="006F7C0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F7C01">
              <w:rPr>
                <w:rFonts w:ascii="Times New Roman" w:hAnsi="Times New Roman" w:cs="Times New Roman"/>
                <w:sz w:val="24"/>
              </w:rPr>
              <w:t>3.935</w:t>
            </w:r>
          </w:p>
        </w:tc>
        <w:tc>
          <w:tcPr>
            <w:tcW w:w="1139" w:type="dxa"/>
            <w:tcBorders>
              <w:bottom w:val="single" w:sz="4" w:space="0" w:color="auto"/>
            </w:tcBorders>
            <w:noWrap/>
            <w:vAlign w:val="center"/>
          </w:tcPr>
          <w:p w14:paraId="337013A7" w14:textId="77777777" w:rsidR="00FD26CC" w:rsidRPr="006F7C01" w:rsidRDefault="00933F97" w:rsidP="006F7C0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F7C01">
              <w:rPr>
                <w:rFonts w:ascii="Times New Roman" w:hAnsi="Times New Roman" w:cs="Times New Roman"/>
                <w:sz w:val="24"/>
              </w:rPr>
              <w:t>108.44</w:t>
            </w:r>
          </w:p>
        </w:tc>
        <w:tc>
          <w:tcPr>
            <w:tcW w:w="922" w:type="dxa"/>
            <w:tcBorders>
              <w:bottom w:val="single" w:sz="4" w:space="0" w:color="auto"/>
            </w:tcBorders>
            <w:noWrap/>
            <w:vAlign w:val="center"/>
          </w:tcPr>
          <w:p w14:paraId="6DAECF13" w14:textId="77777777" w:rsidR="00FD26CC" w:rsidRPr="006F7C01" w:rsidRDefault="00933F97" w:rsidP="006F7C0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F7C01">
              <w:rPr>
                <w:rFonts w:ascii="Times New Roman" w:hAnsi="Times New Roman" w:cs="Times New Roman"/>
                <w:sz w:val="24"/>
              </w:rPr>
              <w:t>0.902</w:t>
            </w:r>
          </w:p>
        </w:tc>
        <w:tc>
          <w:tcPr>
            <w:tcW w:w="1139" w:type="dxa"/>
            <w:tcBorders>
              <w:bottom w:val="single" w:sz="4" w:space="0" w:color="auto"/>
            </w:tcBorders>
            <w:noWrap/>
            <w:vAlign w:val="center"/>
          </w:tcPr>
          <w:p w14:paraId="664AEAD6" w14:textId="77777777" w:rsidR="00FD26CC" w:rsidRPr="006F7C01" w:rsidRDefault="00933F97" w:rsidP="006F7C0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F7C01">
              <w:rPr>
                <w:rFonts w:ascii="Times New Roman" w:hAnsi="Times New Roman" w:cs="Times New Roman"/>
                <w:sz w:val="24"/>
              </w:rPr>
              <w:t>262.467</w:t>
            </w:r>
          </w:p>
        </w:tc>
        <w:tc>
          <w:tcPr>
            <w:tcW w:w="922" w:type="dxa"/>
            <w:tcBorders>
              <w:bottom w:val="single" w:sz="4" w:space="0" w:color="auto"/>
            </w:tcBorders>
            <w:noWrap/>
            <w:vAlign w:val="center"/>
          </w:tcPr>
          <w:p w14:paraId="631FF2F9" w14:textId="77777777" w:rsidR="00FD26CC" w:rsidRPr="006F7C01" w:rsidRDefault="00933F97" w:rsidP="006F7C0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F7C01">
              <w:rPr>
                <w:rFonts w:ascii="Times New Roman" w:hAnsi="Times New Roman" w:cs="Times New Roman"/>
                <w:sz w:val="24"/>
              </w:rPr>
              <w:t>0.728</w:t>
            </w:r>
          </w:p>
        </w:tc>
        <w:tc>
          <w:tcPr>
            <w:tcW w:w="922" w:type="dxa"/>
            <w:tcBorders>
              <w:bottom w:val="single" w:sz="4" w:space="0" w:color="auto"/>
            </w:tcBorders>
            <w:noWrap/>
            <w:vAlign w:val="center"/>
          </w:tcPr>
          <w:p w14:paraId="5BB9357D" w14:textId="77777777" w:rsidR="00FD26CC" w:rsidRPr="006F7C01" w:rsidRDefault="00933F97" w:rsidP="006F7C0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F7C01">
              <w:rPr>
                <w:rFonts w:ascii="Times New Roman" w:hAnsi="Times New Roman" w:cs="Times New Roman"/>
                <w:sz w:val="24"/>
              </w:rPr>
              <w:t>0.994</w:t>
            </w:r>
          </w:p>
        </w:tc>
      </w:tr>
      <w:tr w:rsidR="00FD26CC" w:rsidRPr="006F7C01" w14:paraId="5BE087E2" w14:textId="77777777">
        <w:trPr>
          <w:trHeight w:val="280"/>
          <w:jc w:val="center"/>
        </w:trPr>
        <w:tc>
          <w:tcPr>
            <w:tcW w:w="921" w:type="dxa"/>
            <w:vMerge w:val="restart"/>
            <w:tcBorders>
              <w:top w:val="single" w:sz="4" w:space="0" w:color="auto"/>
            </w:tcBorders>
            <w:noWrap/>
            <w:vAlign w:val="center"/>
          </w:tcPr>
          <w:p w14:paraId="72AED61B" w14:textId="77777777" w:rsidR="00FD26CC" w:rsidRPr="006F7C01" w:rsidRDefault="00933F97" w:rsidP="006F7C0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F7C01">
              <w:rPr>
                <w:rFonts w:ascii="Times New Roman" w:hAnsi="Times New Roman" w:cs="Times New Roman"/>
                <w:sz w:val="24"/>
              </w:rPr>
              <w:t>PCMX</w:t>
            </w:r>
          </w:p>
        </w:tc>
        <w:tc>
          <w:tcPr>
            <w:tcW w:w="921" w:type="dxa"/>
            <w:tcBorders>
              <w:top w:val="single" w:sz="4" w:space="0" w:color="auto"/>
            </w:tcBorders>
            <w:noWrap/>
            <w:vAlign w:val="center"/>
          </w:tcPr>
          <w:p w14:paraId="3858CAE9" w14:textId="77777777" w:rsidR="00FD26CC" w:rsidRPr="006F7C01" w:rsidRDefault="00933F97" w:rsidP="006F7C0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F7C01">
              <w:rPr>
                <w:rFonts w:ascii="Times New Roman" w:hAnsi="Times New Roman" w:cs="Times New Roman"/>
                <w:sz w:val="24"/>
              </w:rPr>
              <w:t>298</w:t>
            </w:r>
          </w:p>
        </w:tc>
        <w:tc>
          <w:tcPr>
            <w:tcW w:w="922" w:type="dxa"/>
            <w:tcBorders>
              <w:top w:val="single" w:sz="4" w:space="0" w:color="auto"/>
            </w:tcBorders>
            <w:noWrap/>
            <w:vAlign w:val="center"/>
          </w:tcPr>
          <w:p w14:paraId="416D2549" w14:textId="77777777" w:rsidR="00FD26CC" w:rsidRPr="006F7C01" w:rsidRDefault="00933F97" w:rsidP="006F7C0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F7C01">
              <w:rPr>
                <w:rFonts w:ascii="Times New Roman" w:hAnsi="Times New Roman" w:cs="Times New Roman"/>
                <w:sz w:val="24"/>
              </w:rPr>
              <w:t>2.729</w:t>
            </w:r>
          </w:p>
        </w:tc>
        <w:tc>
          <w:tcPr>
            <w:tcW w:w="1139" w:type="dxa"/>
            <w:tcBorders>
              <w:top w:val="single" w:sz="4" w:space="0" w:color="auto"/>
            </w:tcBorders>
            <w:noWrap/>
            <w:vAlign w:val="center"/>
          </w:tcPr>
          <w:p w14:paraId="133C36CA" w14:textId="77777777" w:rsidR="00FD26CC" w:rsidRPr="006F7C01" w:rsidRDefault="00933F97" w:rsidP="006F7C0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F7C01">
              <w:rPr>
                <w:rFonts w:ascii="Times New Roman" w:hAnsi="Times New Roman" w:cs="Times New Roman"/>
                <w:sz w:val="24"/>
              </w:rPr>
              <w:t>20.831</w:t>
            </w:r>
          </w:p>
        </w:tc>
        <w:tc>
          <w:tcPr>
            <w:tcW w:w="922" w:type="dxa"/>
            <w:tcBorders>
              <w:top w:val="single" w:sz="4" w:space="0" w:color="auto"/>
            </w:tcBorders>
            <w:noWrap/>
            <w:vAlign w:val="center"/>
          </w:tcPr>
          <w:p w14:paraId="080EB1FD" w14:textId="77777777" w:rsidR="00FD26CC" w:rsidRPr="006F7C01" w:rsidRDefault="00933F97" w:rsidP="006F7C0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F7C01">
              <w:rPr>
                <w:rFonts w:ascii="Times New Roman" w:hAnsi="Times New Roman" w:cs="Times New Roman"/>
                <w:sz w:val="24"/>
              </w:rPr>
              <w:t>0.822</w:t>
            </w:r>
          </w:p>
        </w:tc>
        <w:tc>
          <w:tcPr>
            <w:tcW w:w="1139" w:type="dxa"/>
            <w:tcBorders>
              <w:top w:val="single" w:sz="4" w:space="0" w:color="auto"/>
            </w:tcBorders>
            <w:noWrap/>
            <w:vAlign w:val="center"/>
          </w:tcPr>
          <w:p w14:paraId="36CED8C7" w14:textId="77777777" w:rsidR="00FD26CC" w:rsidRPr="006F7C01" w:rsidRDefault="00933F97" w:rsidP="006F7C0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F7C01">
              <w:rPr>
                <w:rFonts w:ascii="Times New Roman" w:hAnsi="Times New Roman" w:cs="Times New Roman"/>
                <w:sz w:val="24"/>
              </w:rPr>
              <w:t>39.002</w:t>
            </w:r>
          </w:p>
        </w:tc>
        <w:tc>
          <w:tcPr>
            <w:tcW w:w="922" w:type="dxa"/>
            <w:tcBorders>
              <w:top w:val="single" w:sz="4" w:space="0" w:color="auto"/>
            </w:tcBorders>
            <w:noWrap/>
            <w:vAlign w:val="center"/>
          </w:tcPr>
          <w:p w14:paraId="385F2807" w14:textId="77777777" w:rsidR="00FD26CC" w:rsidRPr="006F7C01" w:rsidRDefault="00933F97" w:rsidP="006F7C0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F7C01">
              <w:rPr>
                <w:rFonts w:ascii="Times New Roman" w:hAnsi="Times New Roman" w:cs="Times New Roman"/>
                <w:sz w:val="24"/>
              </w:rPr>
              <w:t>0.526</w:t>
            </w:r>
          </w:p>
        </w:tc>
        <w:tc>
          <w:tcPr>
            <w:tcW w:w="922" w:type="dxa"/>
            <w:tcBorders>
              <w:top w:val="single" w:sz="4" w:space="0" w:color="auto"/>
            </w:tcBorders>
            <w:noWrap/>
            <w:vAlign w:val="center"/>
          </w:tcPr>
          <w:p w14:paraId="358F774D" w14:textId="77777777" w:rsidR="00FD26CC" w:rsidRPr="006F7C01" w:rsidRDefault="00933F97" w:rsidP="006F7C0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F7C01">
              <w:rPr>
                <w:rFonts w:ascii="Times New Roman" w:hAnsi="Times New Roman" w:cs="Times New Roman"/>
                <w:sz w:val="24"/>
              </w:rPr>
              <w:t>0.998</w:t>
            </w:r>
          </w:p>
        </w:tc>
      </w:tr>
      <w:tr w:rsidR="00FD26CC" w:rsidRPr="006F7C01" w14:paraId="4B4CF6C3" w14:textId="77777777">
        <w:trPr>
          <w:trHeight w:val="280"/>
          <w:jc w:val="center"/>
        </w:trPr>
        <w:tc>
          <w:tcPr>
            <w:tcW w:w="921" w:type="dxa"/>
            <w:vMerge/>
            <w:vAlign w:val="center"/>
          </w:tcPr>
          <w:p w14:paraId="4FC9CACF" w14:textId="77777777" w:rsidR="00FD26CC" w:rsidRPr="006F7C01" w:rsidRDefault="00FD26CC" w:rsidP="006F7C0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21" w:type="dxa"/>
            <w:noWrap/>
            <w:vAlign w:val="center"/>
          </w:tcPr>
          <w:p w14:paraId="0B763BA6" w14:textId="77777777" w:rsidR="00FD26CC" w:rsidRPr="006F7C01" w:rsidRDefault="00933F97" w:rsidP="006F7C0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F7C01">
              <w:rPr>
                <w:rFonts w:ascii="Times New Roman" w:hAnsi="Times New Roman" w:cs="Times New Roman"/>
                <w:sz w:val="24"/>
              </w:rPr>
              <w:t>308</w:t>
            </w:r>
          </w:p>
        </w:tc>
        <w:tc>
          <w:tcPr>
            <w:tcW w:w="922" w:type="dxa"/>
            <w:noWrap/>
            <w:vAlign w:val="center"/>
          </w:tcPr>
          <w:p w14:paraId="51DAF79E" w14:textId="77777777" w:rsidR="00FD26CC" w:rsidRPr="006F7C01" w:rsidRDefault="00933F97" w:rsidP="006F7C0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F7C01">
              <w:rPr>
                <w:rFonts w:ascii="Times New Roman" w:hAnsi="Times New Roman" w:cs="Times New Roman"/>
                <w:sz w:val="24"/>
              </w:rPr>
              <w:t>5.651</w:t>
            </w:r>
          </w:p>
        </w:tc>
        <w:tc>
          <w:tcPr>
            <w:tcW w:w="1139" w:type="dxa"/>
            <w:noWrap/>
            <w:vAlign w:val="center"/>
          </w:tcPr>
          <w:p w14:paraId="585A3799" w14:textId="77777777" w:rsidR="00FD26CC" w:rsidRPr="006F7C01" w:rsidRDefault="00933F97" w:rsidP="006F7C0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F7C01">
              <w:rPr>
                <w:rFonts w:ascii="Times New Roman" w:hAnsi="Times New Roman" w:cs="Times New Roman"/>
                <w:sz w:val="24"/>
              </w:rPr>
              <w:t>26.658</w:t>
            </w:r>
          </w:p>
        </w:tc>
        <w:tc>
          <w:tcPr>
            <w:tcW w:w="922" w:type="dxa"/>
            <w:noWrap/>
            <w:vAlign w:val="center"/>
          </w:tcPr>
          <w:p w14:paraId="1813C233" w14:textId="77777777" w:rsidR="00FD26CC" w:rsidRPr="006F7C01" w:rsidRDefault="00933F97" w:rsidP="006F7C0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F7C01">
              <w:rPr>
                <w:rFonts w:ascii="Times New Roman" w:hAnsi="Times New Roman" w:cs="Times New Roman"/>
                <w:sz w:val="24"/>
              </w:rPr>
              <w:t>0.914</w:t>
            </w:r>
          </w:p>
        </w:tc>
        <w:tc>
          <w:tcPr>
            <w:tcW w:w="1139" w:type="dxa"/>
            <w:noWrap/>
            <w:vAlign w:val="center"/>
          </w:tcPr>
          <w:p w14:paraId="490DDB4B" w14:textId="77777777" w:rsidR="00FD26CC" w:rsidRPr="006F7C01" w:rsidRDefault="00933F97" w:rsidP="006F7C0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F7C01">
              <w:rPr>
                <w:rFonts w:ascii="Times New Roman" w:hAnsi="Times New Roman" w:cs="Times New Roman"/>
                <w:sz w:val="24"/>
              </w:rPr>
              <w:t>52</w:t>
            </w:r>
          </w:p>
        </w:tc>
        <w:tc>
          <w:tcPr>
            <w:tcW w:w="922" w:type="dxa"/>
            <w:noWrap/>
            <w:vAlign w:val="center"/>
          </w:tcPr>
          <w:p w14:paraId="33A2B200" w14:textId="77777777" w:rsidR="00FD26CC" w:rsidRPr="006F7C01" w:rsidRDefault="00933F97" w:rsidP="006F7C0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F7C01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922" w:type="dxa"/>
            <w:noWrap/>
            <w:vAlign w:val="center"/>
          </w:tcPr>
          <w:p w14:paraId="0393771B" w14:textId="77777777" w:rsidR="00FD26CC" w:rsidRPr="006F7C01" w:rsidRDefault="00933F97" w:rsidP="006F7C0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F7C01">
              <w:rPr>
                <w:rFonts w:ascii="Times New Roman" w:hAnsi="Times New Roman" w:cs="Times New Roman"/>
                <w:sz w:val="24"/>
              </w:rPr>
              <w:t>0.996</w:t>
            </w:r>
          </w:p>
        </w:tc>
      </w:tr>
      <w:tr w:rsidR="00FD26CC" w:rsidRPr="006F7C01" w14:paraId="27652BC2" w14:textId="77777777">
        <w:trPr>
          <w:trHeight w:val="280"/>
          <w:jc w:val="center"/>
        </w:trPr>
        <w:tc>
          <w:tcPr>
            <w:tcW w:w="921" w:type="dxa"/>
            <w:vMerge/>
            <w:vAlign w:val="center"/>
          </w:tcPr>
          <w:p w14:paraId="62A37A45" w14:textId="77777777" w:rsidR="00FD26CC" w:rsidRPr="006F7C01" w:rsidRDefault="00FD26CC" w:rsidP="006F7C0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21" w:type="dxa"/>
            <w:noWrap/>
            <w:vAlign w:val="center"/>
          </w:tcPr>
          <w:p w14:paraId="34968455" w14:textId="77777777" w:rsidR="00FD26CC" w:rsidRPr="006F7C01" w:rsidRDefault="00933F97" w:rsidP="006F7C0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F7C01">
              <w:rPr>
                <w:rFonts w:ascii="Times New Roman" w:hAnsi="Times New Roman" w:cs="Times New Roman"/>
                <w:sz w:val="24"/>
              </w:rPr>
              <w:t>308</w:t>
            </w:r>
          </w:p>
        </w:tc>
        <w:tc>
          <w:tcPr>
            <w:tcW w:w="922" w:type="dxa"/>
            <w:noWrap/>
            <w:vAlign w:val="center"/>
          </w:tcPr>
          <w:p w14:paraId="0D5F6D80" w14:textId="77777777" w:rsidR="00FD26CC" w:rsidRPr="006F7C01" w:rsidRDefault="00933F97" w:rsidP="006F7C0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F7C01">
              <w:rPr>
                <w:rFonts w:ascii="Times New Roman" w:hAnsi="Times New Roman" w:cs="Times New Roman"/>
                <w:sz w:val="24"/>
              </w:rPr>
              <w:t>6.734</w:t>
            </w:r>
          </w:p>
        </w:tc>
        <w:tc>
          <w:tcPr>
            <w:tcW w:w="1139" w:type="dxa"/>
            <w:noWrap/>
            <w:vAlign w:val="center"/>
          </w:tcPr>
          <w:p w14:paraId="20F878F4" w14:textId="77777777" w:rsidR="00FD26CC" w:rsidRPr="006F7C01" w:rsidRDefault="00933F97" w:rsidP="006F7C0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F7C01">
              <w:rPr>
                <w:rFonts w:ascii="Times New Roman" w:hAnsi="Times New Roman" w:cs="Times New Roman"/>
                <w:sz w:val="24"/>
              </w:rPr>
              <w:t>36.682</w:t>
            </w:r>
          </w:p>
        </w:tc>
        <w:tc>
          <w:tcPr>
            <w:tcW w:w="922" w:type="dxa"/>
            <w:noWrap/>
            <w:vAlign w:val="center"/>
          </w:tcPr>
          <w:p w14:paraId="7744FDFB" w14:textId="77777777" w:rsidR="00FD26CC" w:rsidRPr="006F7C01" w:rsidRDefault="00933F97" w:rsidP="006F7C0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F7C01">
              <w:rPr>
                <w:rFonts w:ascii="Times New Roman" w:hAnsi="Times New Roman" w:cs="Times New Roman"/>
                <w:sz w:val="24"/>
              </w:rPr>
              <w:t>0.952</w:t>
            </w:r>
          </w:p>
        </w:tc>
        <w:tc>
          <w:tcPr>
            <w:tcW w:w="1139" w:type="dxa"/>
            <w:noWrap/>
            <w:vAlign w:val="center"/>
          </w:tcPr>
          <w:p w14:paraId="2CD0821E" w14:textId="77777777" w:rsidR="00FD26CC" w:rsidRPr="006F7C01" w:rsidRDefault="00933F97" w:rsidP="006F7C0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F7C01">
              <w:rPr>
                <w:rFonts w:ascii="Times New Roman" w:hAnsi="Times New Roman" w:cs="Times New Roman"/>
                <w:sz w:val="24"/>
              </w:rPr>
              <w:t>56.721</w:t>
            </w:r>
          </w:p>
        </w:tc>
        <w:tc>
          <w:tcPr>
            <w:tcW w:w="922" w:type="dxa"/>
            <w:noWrap/>
            <w:vAlign w:val="center"/>
          </w:tcPr>
          <w:p w14:paraId="561C7D28" w14:textId="77777777" w:rsidR="00FD26CC" w:rsidRPr="006F7C01" w:rsidRDefault="00933F97" w:rsidP="006F7C0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F7C01">
              <w:rPr>
                <w:rFonts w:ascii="Times New Roman" w:hAnsi="Times New Roman" w:cs="Times New Roman"/>
                <w:sz w:val="24"/>
              </w:rPr>
              <w:t>1.765</w:t>
            </w:r>
          </w:p>
        </w:tc>
        <w:tc>
          <w:tcPr>
            <w:tcW w:w="922" w:type="dxa"/>
            <w:noWrap/>
            <w:vAlign w:val="center"/>
          </w:tcPr>
          <w:p w14:paraId="1DFA5395" w14:textId="77777777" w:rsidR="00FD26CC" w:rsidRPr="006F7C01" w:rsidRDefault="00933F97" w:rsidP="006F7C01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6F7C01">
              <w:rPr>
                <w:rFonts w:ascii="Times New Roman" w:hAnsi="Times New Roman" w:cs="Times New Roman"/>
                <w:sz w:val="24"/>
              </w:rPr>
              <w:t>0.995</w:t>
            </w:r>
          </w:p>
        </w:tc>
      </w:tr>
    </w:tbl>
    <w:p w14:paraId="6F4C86E4" w14:textId="77777777" w:rsidR="00FD26CC" w:rsidRPr="006F7C01" w:rsidRDefault="00FD26CC" w:rsidP="006F7C01">
      <w:pPr>
        <w:spacing w:line="480" w:lineRule="auto"/>
        <w:rPr>
          <w:rFonts w:ascii="Times New Roman" w:hAnsi="Times New Roman" w:cs="Times New Roman"/>
          <w:sz w:val="24"/>
        </w:rPr>
      </w:pPr>
    </w:p>
    <w:p w14:paraId="65DFDBBA" w14:textId="77777777" w:rsidR="00FD26CC" w:rsidRPr="006F7C01" w:rsidRDefault="00FD26CC" w:rsidP="006F7C01">
      <w:pPr>
        <w:spacing w:line="480" w:lineRule="auto"/>
        <w:rPr>
          <w:rFonts w:ascii="Times New Roman" w:hAnsi="Times New Roman" w:cs="Times New Roman"/>
          <w:sz w:val="24"/>
        </w:rPr>
      </w:pPr>
    </w:p>
    <w:p w14:paraId="57FD54FF" w14:textId="676335D7" w:rsidR="006F7C01" w:rsidRDefault="006F7C01">
      <w:pPr>
        <w:widowControl/>
        <w:jc w:val="lef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2CB2A017" w14:textId="77777777" w:rsidR="00FD26CC" w:rsidRPr="006F7C01" w:rsidRDefault="00FD26CC" w:rsidP="006F7C01">
      <w:pPr>
        <w:spacing w:line="480" w:lineRule="auto"/>
        <w:rPr>
          <w:rFonts w:ascii="Times New Roman" w:hAnsi="Times New Roman" w:cs="Times New Roman"/>
          <w:sz w:val="24"/>
        </w:rPr>
      </w:pPr>
    </w:p>
    <w:p w14:paraId="5BB469F2" w14:textId="77777777" w:rsidR="00FD26CC" w:rsidRPr="006F7C01" w:rsidRDefault="00933F97" w:rsidP="006F7C01">
      <w:pPr>
        <w:spacing w:line="480" w:lineRule="auto"/>
        <w:jc w:val="center"/>
        <w:rPr>
          <w:rFonts w:ascii="Times New Roman" w:hAnsi="Times New Roman" w:cs="Times New Roman"/>
          <w:sz w:val="24"/>
        </w:rPr>
      </w:pPr>
      <w:r w:rsidRPr="006F7C01">
        <w:rPr>
          <w:rFonts w:ascii="Times New Roman" w:eastAsia="黑体" w:hAnsi="Times New Roman" w:cs="Times New Roman"/>
          <w:b/>
          <w:noProof/>
          <w:color w:val="000000" w:themeColor="text1"/>
          <w:sz w:val="24"/>
        </w:rPr>
        <w:drawing>
          <wp:inline distT="0" distB="0" distL="0" distR="0" wp14:anchorId="027C2B83" wp14:editId="709DF03E">
            <wp:extent cx="5219700" cy="2301875"/>
            <wp:effectExtent l="0" t="0" r="0" b="317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000" cy="2302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14FB7" w14:textId="77777777" w:rsidR="00FD26CC" w:rsidRPr="006F7C01" w:rsidRDefault="00933F97" w:rsidP="006F7C01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  <w:r w:rsidRPr="006F7C01">
        <w:rPr>
          <w:rFonts w:ascii="Times New Roman" w:hAnsi="Times New Roman" w:cs="Times New Roman"/>
          <w:b/>
          <w:sz w:val="24"/>
        </w:rPr>
        <w:t xml:space="preserve">Figure </w:t>
      </w:r>
      <w:r w:rsidR="00FE3D1B" w:rsidRPr="006F7C01">
        <w:rPr>
          <w:rFonts w:ascii="Times New Roman" w:hAnsi="Times New Roman" w:cs="Times New Roman"/>
          <w:b/>
          <w:sz w:val="24"/>
        </w:rPr>
        <w:t>S12</w:t>
      </w:r>
      <w:r w:rsidRPr="006F7C01">
        <w:rPr>
          <w:rFonts w:ascii="Times New Roman" w:hAnsi="Times New Roman" w:cs="Times New Roman"/>
          <w:b/>
          <w:sz w:val="24"/>
        </w:rPr>
        <w:t>. Investigation on the reusability of Co-NPC-800 adsorbed (A) TCS and (B) PCMX</w:t>
      </w:r>
    </w:p>
    <w:p w14:paraId="516C0169" w14:textId="77777777" w:rsidR="00FD26CC" w:rsidRPr="006F7C01" w:rsidRDefault="00FD26CC" w:rsidP="006F7C01">
      <w:pPr>
        <w:spacing w:line="480" w:lineRule="auto"/>
        <w:rPr>
          <w:rFonts w:ascii="Times New Roman" w:hAnsi="Times New Roman" w:cs="Times New Roman"/>
          <w:sz w:val="24"/>
        </w:rPr>
      </w:pPr>
    </w:p>
    <w:p w14:paraId="377F027F" w14:textId="77777777" w:rsidR="00FD26CC" w:rsidRPr="006F7C01" w:rsidRDefault="00933F97" w:rsidP="006F7C01">
      <w:pPr>
        <w:spacing w:line="480" w:lineRule="auto"/>
        <w:rPr>
          <w:rFonts w:ascii="Times New Roman" w:hAnsi="Times New Roman" w:cs="Times New Roman"/>
          <w:sz w:val="24"/>
        </w:rPr>
      </w:pPr>
      <w:r w:rsidRPr="006F7C01">
        <w:rPr>
          <w:rFonts w:ascii="Times New Roman" w:hAnsi="Times New Roman" w:cs="Times New Roman"/>
          <w:sz w:val="24"/>
        </w:rPr>
        <w:fldChar w:fldCharType="begin"/>
      </w:r>
      <w:r w:rsidRPr="006F7C01">
        <w:rPr>
          <w:rFonts w:ascii="Times New Roman" w:hAnsi="Times New Roman" w:cs="Times New Roman"/>
          <w:sz w:val="24"/>
        </w:rPr>
        <w:instrText xml:space="preserve"> ADDIN EN.REFLIST </w:instrText>
      </w:r>
      <w:r w:rsidRPr="006F7C01">
        <w:rPr>
          <w:rFonts w:ascii="Times New Roman" w:hAnsi="Times New Roman" w:cs="Times New Roman"/>
          <w:sz w:val="24"/>
        </w:rPr>
        <w:fldChar w:fldCharType="end"/>
      </w:r>
    </w:p>
    <w:sectPr w:rsidR="00FD26CC" w:rsidRPr="006F7C01">
      <w:footerReference w:type="default" r:id="rId20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95001E" w14:textId="77777777" w:rsidR="001E74D1" w:rsidRDefault="001E74D1" w:rsidP="00121DC2">
      <w:r>
        <w:separator/>
      </w:r>
    </w:p>
  </w:endnote>
  <w:endnote w:type="continuationSeparator" w:id="0">
    <w:p w14:paraId="2555CC71" w14:textId="77777777" w:rsidR="001E74D1" w:rsidRDefault="001E74D1" w:rsidP="00121D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PlkpwkFcgcydAdvTT3713a231">
    <w:altName w:val="Times New Roman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87380252"/>
      <w:docPartObj>
        <w:docPartGallery w:val="Page Numbers (Bottom of Page)"/>
        <w:docPartUnique/>
      </w:docPartObj>
    </w:sdtPr>
    <w:sdtEndPr/>
    <w:sdtContent>
      <w:p w14:paraId="040606CC" w14:textId="78ACF0E8" w:rsidR="006F7C01" w:rsidRDefault="006F7C0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1ECBF4A1" w14:textId="77777777" w:rsidR="006F7C01" w:rsidRDefault="006F7C0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E71A53" w14:textId="77777777" w:rsidR="001E74D1" w:rsidRDefault="001E74D1" w:rsidP="00121DC2">
      <w:r>
        <w:separator/>
      </w:r>
    </w:p>
  </w:footnote>
  <w:footnote w:type="continuationSeparator" w:id="0">
    <w:p w14:paraId="091CB715" w14:textId="77777777" w:rsidR="001E74D1" w:rsidRDefault="001E74D1" w:rsidP="00121DC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CS Nano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5f52pxpsft59wdeezw9xtzvup2r50p2psewf&quot;&gt;My EndNote Library&lt;record-ids&gt;&lt;item&gt;1&lt;/item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item&gt;13&lt;/item&gt;&lt;item&gt;14&lt;/item&gt;&lt;item&gt;15&lt;/item&gt;&lt;item&gt;16&lt;/item&gt;&lt;item&gt;17&lt;/item&gt;&lt;item&gt;18&lt;/item&gt;&lt;item&gt;19&lt;/item&gt;&lt;item&gt;20&lt;/item&gt;&lt;item&gt;21&lt;/item&gt;&lt;item&gt;22&lt;/item&gt;&lt;item&gt;23&lt;/item&gt;&lt;item&gt;24&lt;/item&gt;&lt;item&gt;25&lt;/item&gt;&lt;item&gt;26&lt;/item&gt;&lt;item&gt;27&lt;/item&gt;&lt;item&gt;28&lt;/item&gt;&lt;item&gt;29&lt;/item&gt;&lt;item&gt;30&lt;/item&gt;&lt;item&gt;31&lt;/item&gt;&lt;item&gt;32&lt;/item&gt;&lt;item&gt;33&lt;/item&gt;&lt;item&gt;34&lt;/item&gt;&lt;item&gt;35&lt;/item&gt;&lt;item&gt;36&lt;/item&gt;&lt;item&gt;37&lt;/item&gt;&lt;item&gt;38&lt;/item&gt;&lt;item&gt;39&lt;/item&gt;&lt;item&gt;40&lt;/item&gt;&lt;item&gt;41&lt;/item&gt;&lt;item&gt;42&lt;/item&gt;&lt;item&gt;43&lt;/item&gt;&lt;item&gt;44&lt;/item&gt;&lt;item&gt;45&lt;/item&gt;&lt;item&gt;46&lt;/item&gt;&lt;item&gt;47&lt;/item&gt;&lt;item&gt;48&lt;/item&gt;&lt;item&gt;49&lt;/item&gt;&lt;/record-ids&gt;&lt;/item&gt;&lt;/Libraries&gt;"/>
  </w:docVars>
  <w:rsids>
    <w:rsidRoot w:val="00480A3C"/>
    <w:rsid w:val="00010B91"/>
    <w:rsid w:val="00012D39"/>
    <w:rsid w:val="0002186B"/>
    <w:rsid w:val="000237E5"/>
    <w:rsid w:val="000239C4"/>
    <w:rsid w:val="000267D3"/>
    <w:rsid w:val="00031A34"/>
    <w:rsid w:val="000335E8"/>
    <w:rsid w:val="00037D3C"/>
    <w:rsid w:val="00037ED0"/>
    <w:rsid w:val="000451B9"/>
    <w:rsid w:val="00075A99"/>
    <w:rsid w:val="000772C3"/>
    <w:rsid w:val="0008570F"/>
    <w:rsid w:val="00092FC8"/>
    <w:rsid w:val="0009314E"/>
    <w:rsid w:val="000943D7"/>
    <w:rsid w:val="000959CB"/>
    <w:rsid w:val="00097817"/>
    <w:rsid w:val="00097C18"/>
    <w:rsid w:val="000A34BD"/>
    <w:rsid w:val="000A42FB"/>
    <w:rsid w:val="000A4E73"/>
    <w:rsid w:val="000A4F51"/>
    <w:rsid w:val="000B42EA"/>
    <w:rsid w:val="000B6E8C"/>
    <w:rsid w:val="000B762F"/>
    <w:rsid w:val="000C4139"/>
    <w:rsid w:val="000D38AD"/>
    <w:rsid w:val="000D6D2E"/>
    <w:rsid w:val="000E2858"/>
    <w:rsid w:val="000E2E00"/>
    <w:rsid w:val="000F0972"/>
    <w:rsid w:val="000F53BB"/>
    <w:rsid w:val="000F6B76"/>
    <w:rsid w:val="000F6E4B"/>
    <w:rsid w:val="00100E03"/>
    <w:rsid w:val="001050FB"/>
    <w:rsid w:val="001124C3"/>
    <w:rsid w:val="001174CB"/>
    <w:rsid w:val="0011752A"/>
    <w:rsid w:val="0012159A"/>
    <w:rsid w:val="00121DC2"/>
    <w:rsid w:val="00123207"/>
    <w:rsid w:val="0012571E"/>
    <w:rsid w:val="00130193"/>
    <w:rsid w:val="0013085C"/>
    <w:rsid w:val="00130922"/>
    <w:rsid w:val="00130FF2"/>
    <w:rsid w:val="00143067"/>
    <w:rsid w:val="001438C9"/>
    <w:rsid w:val="00146895"/>
    <w:rsid w:val="00154483"/>
    <w:rsid w:val="001579DF"/>
    <w:rsid w:val="00160696"/>
    <w:rsid w:val="00167023"/>
    <w:rsid w:val="0016727A"/>
    <w:rsid w:val="00175A08"/>
    <w:rsid w:val="0017619D"/>
    <w:rsid w:val="00177E44"/>
    <w:rsid w:val="0018042F"/>
    <w:rsid w:val="00190A05"/>
    <w:rsid w:val="001A67EF"/>
    <w:rsid w:val="001C05E4"/>
    <w:rsid w:val="001C74EA"/>
    <w:rsid w:val="001D2DD9"/>
    <w:rsid w:val="001D4735"/>
    <w:rsid w:val="001D498B"/>
    <w:rsid w:val="001D7DA7"/>
    <w:rsid w:val="001E1B29"/>
    <w:rsid w:val="001E1F66"/>
    <w:rsid w:val="001E53FC"/>
    <w:rsid w:val="001E74D1"/>
    <w:rsid w:val="001F376C"/>
    <w:rsid w:val="001F3A12"/>
    <w:rsid w:val="002041BB"/>
    <w:rsid w:val="00205EC5"/>
    <w:rsid w:val="00207F2D"/>
    <w:rsid w:val="00212310"/>
    <w:rsid w:val="00212C32"/>
    <w:rsid w:val="002160B2"/>
    <w:rsid w:val="00216898"/>
    <w:rsid w:val="00224553"/>
    <w:rsid w:val="0024315D"/>
    <w:rsid w:val="0024317A"/>
    <w:rsid w:val="00243EB4"/>
    <w:rsid w:val="002459BA"/>
    <w:rsid w:val="002505B5"/>
    <w:rsid w:val="00250799"/>
    <w:rsid w:val="0025138E"/>
    <w:rsid w:val="00251494"/>
    <w:rsid w:val="00253B26"/>
    <w:rsid w:val="002565CF"/>
    <w:rsid w:val="00262E87"/>
    <w:rsid w:val="002703C5"/>
    <w:rsid w:val="00271857"/>
    <w:rsid w:val="0027305C"/>
    <w:rsid w:val="00276DE9"/>
    <w:rsid w:val="00282137"/>
    <w:rsid w:val="002866DB"/>
    <w:rsid w:val="00287782"/>
    <w:rsid w:val="00292C11"/>
    <w:rsid w:val="002A5092"/>
    <w:rsid w:val="002A6D55"/>
    <w:rsid w:val="002A717F"/>
    <w:rsid w:val="002B043C"/>
    <w:rsid w:val="002B0523"/>
    <w:rsid w:val="002B2AA3"/>
    <w:rsid w:val="002B30A6"/>
    <w:rsid w:val="002B30BD"/>
    <w:rsid w:val="002B70E6"/>
    <w:rsid w:val="002C0279"/>
    <w:rsid w:val="002C2A03"/>
    <w:rsid w:val="002C330B"/>
    <w:rsid w:val="002C38BC"/>
    <w:rsid w:val="002C5A9F"/>
    <w:rsid w:val="002C5DEF"/>
    <w:rsid w:val="002D2629"/>
    <w:rsid w:val="002D420C"/>
    <w:rsid w:val="002D58B0"/>
    <w:rsid w:val="002E055A"/>
    <w:rsid w:val="002E3A4F"/>
    <w:rsid w:val="002E40AB"/>
    <w:rsid w:val="002E700F"/>
    <w:rsid w:val="002E7C7E"/>
    <w:rsid w:val="002F0CDE"/>
    <w:rsid w:val="002F3CE5"/>
    <w:rsid w:val="002F452B"/>
    <w:rsid w:val="003014D6"/>
    <w:rsid w:val="003016F7"/>
    <w:rsid w:val="003050F3"/>
    <w:rsid w:val="003053EF"/>
    <w:rsid w:val="00306B4C"/>
    <w:rsid w:val="00307170"/>
    <w:rsid w:val="00312119"/>
    <w:rsid w:val="00323266"/>
    <w:rsid w:val="00323522"/>
    <w:rsid w:val="00324680"/>
    <w:rsid w:val="003247DF"/>
    <w:rsid w:val="00326E9C"/>
    <w:rsid w:val="003322B7"/>
    <w:rsid w:val="003338C2"/>
    <w:rsid w:val="00337D89"/>
    <w:rsid w:val="00345A74"/>
    <w:rsid w:val="00346A0E"/>
    <w:rsid w:val="003554BA"/>
    <w:rsid w:val="003578C0"/>
    <w:rsid w:val="00362892"/>
    <w:rsid w:val="0036499D"/>
    <w:rsid w:val="0036509F"/>
    <w:rsid w:val="003651F9"/>
    <w:rsid w:val="00366264"/>
    <w:rsid w:val="00370EB4"/>
    <w:rsid w:val="00371432"/>
    <w:rsid w:val="00383D92"/>
    <w:rsid w:val="0038669E"/>
    <w:rsid w:val="00387C97"/>
    <w:rsid w:val="003937DA"/>
    <w:rsid w:val="003A4522"/>
    <w:rsid w:val="003A4BB9"/>
    <w:rsid w:val="003A60C7"/>
    <w:rsid w:val="003A7524"/>
    <w:rsid w:val="003B2FAD"/>
    <w:rsid w:val="003B4595"/>
    <w:rsid w:val="003B4725"/>
    <w:rsid w:val="003B5E52"/>
    <w:rsid w:val="003D3E96"/>
    <w:rsid w:val="003D46DF"/>
    <w:rsid w:val="003E0770"/>
    <w:rsid w:val="003E23CE"/>
    <w:rsid w:val="003E577A"/>
    <w:rsid w:val="003F0BB3"/>
    <w:rsid w:val="003F1FD5"/>
    <w:rsid w:val="003F2A19"/>
    <w:rsid w:val="003F30CB"/>
    <w:rsid w:val="00400A03"/>
    <w:rsid w:val="00401319"/>
    <w:rsid w:val="00402378"/>
    <w:rsid w:val="00405E8F"/>
    <w:rsid w:val="004103BC"/>
    <w:rsid w:val="00411D5F"/>
    <w:rsid w:val="00412F86"/>
    <w:rsid w:val="0041327E"/>
    <w:rsid w:val="004206BD"/>
    <w:rsid w:val="004256B8"/>
    <w:rsid w:val="004319CC"/>
    <w:rsid w:val="0043236B"/>
    <w:rsid w:val="00437C9F"/>
    <w:rsid w:val="00441D32"/>
    <w:rsid w:val="00442393"/>
    <w:rsid w:val="00444196"/>
    <w:rsid w:val="00445E6B"/>
    <w:rsid w:val="00456A2F"/>
    <w:rsid w:val="00456F9F"/>
    <w:rsid w:val="00460F51"/>
    <w:rsid w:val="004610B1"/>
    <w:rsid w:val="00466AB8"/>
    <w:rsid w:val="0047764C"/>
    <w:rsid w:val="00480A3C"/>
    <w:rsid w:val="004832A5"/>
    <w:rsid w:val="0048423D"/>
    <w:rsid w:val="00484279"/>
    <w:rsid w:val="004844B3"/>
    <w:rsid w:val="004862A5"/>
    <w:rsid w:val="004915D8"/>
    <w:rsid w:val="00491C04"/>
    <w:rsid w:val="004921B6"/>
    <w:rsid w:val="00492424"/>
    <w:rsid w:val="0049560A"/>
    <w:rsid w:val="004B0205"/>
    <w:rsid w:val="004C1A14"/>
    <w:rsid w:val="004C63CF"/>
    <w:rsid w:val="004C7C65"/>
    <w:rsid w:val="004D0F2A"/>
    <w:rsid w:val="004E4563"/>
    <w:rsid w:val="004F2630"/>
    <w:rsid w:val="004F4355"/>
    <w:rsid w:val="004F78F1"/>
    <w:rsid w:val="00512876"/>
    <w:rsid w:val="00520518"/>
    <w:rsid w:val="00523596"/>
    <w:rsid w:val="00523F0D"/>
    <w:rsid w:val="005317BF"/>
    <w:rsid w:val="00537C11"/>
    <w:rsid w:val="00540381"/>
    <w:rsid w:val="00545D06"/>
    <w:rsid w:val="00551D2D"/>
    <w:rsid w:val="00553930"/>
    <w:rsid w:val="0055491E"/>
    <w:rsid w:val="00554B0E"/>
    <w:rsid w:val="005620CA"/>
    <w:rsid w:val="0056569D"/>
    <w:rsid w:val="00565D94"/>
    <w:rsid w:val="00565F3D"/>
    <w:rsid w:val="00566C30"/>
    <w:rsid w:val="00574BDE"/>
    <w:rsid w:val="00575733"/>
    <w:rsid w:val="005779E5"/>
    <w:rsid w:val="00577FEC"/>
    <w:rsid w:val="005811CF"/>
    <w:rsid w:val="00591847"/>
    <w:rsid w:val="00591FF2"/>
    <w:rsid w:val="00592298"/>
    <w:rsid w:val="00592A06"/>
    <w:rsid w:val="0059651F"/>
    <w:rsid w:val="005A3B50"/>
    <w:rsid w:val="005A7BAB"/>
    <w:rsid w:val="005B10C6"/>
    <w:rsid w:val="005B667E"/>
    <w:rsid w:val="005C1699"/>
    <w:rsid w:val="005C2D95"/>
    <w:rsid w:val="005C3CF9"/>
    <w:rsid w:val="005D640C"/>
    <w:rsid w:val="005D76F3"/>
    <w:rsid w:val="005E0FC9"/>
    <w:rsid w:val="005F2577"/>
    <w:rsid w:val="006006DC"/>
    <w:rsid w:val="006076B9"/>
    <w:rsid w:val="00612D33"/>
    <w:rsid w:val="00614C0E"/>
    <w:rsid w:val="00615A06"/>
    <w:rsid w:val="006217A8"/>
    <w:rsid w:val="00624C17"/>
    <w:rsid w:val="00625D17"/>
    <w:rsid w:val="0062686D"/>
    <w:rsid w:val="00632BEE"/>
    <w:rsid w:val="006365E5"/>
    <w:rsid w:val="00637FCF"/>
    <w:rsid w:val="006418A5"/>
    <w:rsid w:val="00642553"/>
    <w:rsid w:val="00645BB4"/>
    <w:rsid w:val="0064785E"/>
    <w:rsid w:val="006511F1"/>
    <w:rsid w:val="00652ADC"/>
    <w:rsid w:val="00654647"/>
    <w:rsid w:val="00660003"/>
    <w:rsid w:val="0066336D"/>
    <w:rsid w:val="00666F31"/>
    <w:rsid w:val="0066796A"/>
    <w:rsid w:val="006704DC"/>
    <w:rsid w:val="00670FCF"/>
    <w:rsid w:val="00674F03"/>
    <w:rsid w:val="006875E6"/>
    <w:rsid w:val="00692FAF"/>
    <w:rsid w:val="006943E3"/>
    <w:rsid w:val="006A0397"/>
    <w:rsid w:val="006A10CF"/>
    <w:rsid w:val="006A4BA9"/>
    <w:rsid w:val="006A54B8"/>
    <w:rsid w:val="006B0589"/>
    <w:rsid w:val="006B1EE4"/>
    <w:rsid w:val="006B37EE"/>
    <w:rsid w:val="006B4A3F"/>
    <w:rsid w:val="006B719A"/>
    <w:rsid w:val="006C148B"/>
    <w:rsid w:val="006C219F"/>
    <w:rsid w:val="006C3195"/>
    <w:rsid w:val="006C47E9"/>
    <w:rsid w:val="006D2547"/>
    <w:rsid w:val="006D25E6"/>
    <w:rsid w:val="006D31C5"/>
    <w:rsid w:val="006D616F"/>
    <w:rsid w:val="006E6698"/>
    <w:rsid w:val="006F13DC"/>
    <w:rsid w:val="006F1C44"/>
    <w:rsid w:val="006F6FBC"/>
    <w:rsid w:val="006F7C01"/>
    <w:rsid w:val="006F7CEA"/>
    <w:rsid w:val="00711637"/>
    <w:rsid w:val="007227F9"/>
    <w:rsid w:val="00727BB1"/>
    <w:rsid w:val="00730E3F"/>
    <w:rsid w:val="0073324C"/>
    <w:rsid w:val="00737F98"/>
    <w:rsid w:val="007445CD"/>
    <w:rsid w:val="0074656A"/>
    <w:rsid w:val="007578B4"/>
    <w:rsid w:val="00763B47"/>
    <w:rsid w:val="0076626E"/>
    <w:rsid w:val="00766537"/>
    <w:rsid w:val="00766CEB"/>
    <w:rsid w:val="0077224F"/>
    <w:rsid w:val="00773D94"/>
    <w:rsid w:val="0078385D"/>
    <w:rsid w:val="00784D1F"/>
    <w:rsid w:val="0079286A"/>
    <w:rsid w:val="007971F2"/>
    <w:rsid w:val="007A7EFC"/>
    <w:rsid w:val="007B100B"/>
    <w:rsid w:val="007B4CA9"/>
    <w:rsid w:val="007B7CBB"/>
    <w:rsid w:val="007C12AA"/>
    <w:rsid w:val="007C1473"/>
    <w:rsid w:val="007C2106"/>
    <w:rsid w:val="007C2C23"/>
    <w:rsid w:val="007C7017"/>
    <w:rsid w:val="007D0699"/>
    <w:rsid w:val="007D7D60"/>
    <w:rsid w:val="007E02BB"/>
    <w:rsid w:val="007E1698"/>
    <w:rsid w:val="007E488C"/>
    <w:rsid w:val="007E6E5A"/>
    <w:rsid w:val="007F7510"/>
    <w:rsid w:val="008032AA"/>
    <w:rsid w:val="008065E0"/>
    <w:rsid w:val="00807DDF"/>
    <w:rsid w:val="00811661"/>
    <w:rsid w:val="00813D83"/>
    <w:rsid w:val="00817F19"/>
    <w:rsid w:val="00825D65"/>
    <w:rsid w:val="00826995"/>
    <w:rsid w:val="008316C9"/>
    <w:rsid w:val="008353EC"/>
    <w:rsid w:val="0084039C"/>
    <w:rsid w:val="00842A44"/>
    <w:rsid w:val="00846469"/>
    <w:rsid w:val="008516E4"/>
    <w:rsid w:val="008532DD"/>
    <w:rsid w:val="00864E9A"/>
    <w:rsid w:val="0086502D"/>
    <w:rsid w:val="00872203"/>
    <w:rsid w:val="008735DA"/>
    <w:rsid w:val="00876E10"/>
    <w:rsid w:val="008772C2"/>
    <w:rsid w:val="0089301E"/>
    <w:rsid w:val="00896E15"/>
    <w:rsid w:val="008A4B70"/>
    <w:rsid w:val="008A5FCB"/>
    <w:rsid w:val="008A7DB9"/>
    <w:rsid w:val="008C475A"/>
    <w:rsid w:val="008C4F09"/>
    <w:rsid w:val="008D7294"/>
    <w:rsid w:val="008E1053"/>
    <w:rsid w:val="008E2591"/>
    <w:rsid w:val="008E3EA1"/>
    <w:rsid w:val="008E59AC"/>
    <w:rsid w:val="008F4A6C"/>
    <w:rsid w:val="008F6E04"/>
    <w:rsid w:val="00913FDF"/>
    <w:rsid w:val="00915936"/>
    <w:rsid w:val="00917227"/>
    <w:rsid w:val="009173A6"/>
    <w:rsid w:val="009211F7"/>
    <w:rsid w:val="00930A1E"/>
    <w:rsid w:val="0093186F"/>
    <w:rsid w:val="00933F97"/>
    <w:rsid w:val="009357D5"/>
    <w:rsid w:val="0093670B"/>
    <w:rsid w:val="00941516"/>
    <w:rsid w:val="00950218"/>
    <w:rsid w:val="009602C7"/>
    <w:rsid w:val="0096244D"/>
    <w:rsid w:val="009750A3"/>
    <w:rsid w:val="00975A9E"/>
    <w:rsid w:val="009847BE"/>
    <w:rsid w:val="009A41E6"/>
    <w:rsid w:val="009A430E"/>
    <w:rsid w:val="009A56C4"/>
    <w:rsid w:val="009A60D0"/>
    <w:rsid w:val="009A6A55"/>
    <w:rsid w:val="009C5C65"/>
    <w:rsid w:val="009D0474"/>
    <w:rsid w:val="009D3988"/>
    <w:rsid w:val="009D7F73"/>
    <w:rsid w:val="009E248E"/>
    <w:rsid w:val="009F7D8D"/>
    <w:rsid w:val="00A07D75"/>
    <w:rsid w:val="00A10C81"/>
    <w:rsid w:val="00A14B50"/>
    <w:rsid w:val="00A2137C"/>
    <w:rsid w:val="00A24E28"/>
    <w:rsid w:val="00A25F01"/>
    <w:rsid w:val="00A403CE"/>
    <w:rsid w:val="00A46A08"/>
    <w:rsid w:val="00A56E6D"/>
    <w:rsid w:val="00A617FF"/>
    <w:rsid w:val="00A630A1"/>
    <w:rsid w:val="00A75719"/>
    <w:rsid w:val="00A77A26"/>
    <w:rsid w:val="00A83A9A"/>
    <w:rsid w:val="00A8587C"/>
    <w:rsid w:val="00A86A83"/>
    <w:rsid w:val="00A93765"/>
    <w:rsid w:val="00AB2286"/>
    <w:rsid w:val="00AC0A9C"/>
    <w:rsid w:val="00AC142B"/>
    <w:rsid w:val="00AC50C1"/>
    <w:rsid w:val="00AC55AD"/>
    <w:rsid w:val="00AC7C78"/>
    <w:rsid w:val="00AD2E35"/>
    <w:rsid w:val="00AD32E1"/>
    <w:rsid w:val="00AE2178"/>
    <w:rsid w:val="00AE4DB7"/>
    <w:rsid w:val="00AF7974"/>
    <w:rsid w:val="00B007B7"/>
    <w:rsid w:val="00B0315F"/>
    <w:rsid w:val="00B06538"/>
    <w:rsid w:val="00B157A0"/>
    <w:rsid w:val="00B15932"/>
    <w:rsid w:val="00B16AFD"/>
    <w:rsid w:val="00B20EED"/>
    <w:rsid w:val="00B22AC8"/>
    <w:rsid w:val="00B26535"/>
    <w:rsid w:val="00B31E1B"/>
    <w:rsid w:val="00B4222F"/>
    <w:rsid w:val="00B50478"/>
    <w:rsid w:val="00B51B3B"/>
    <w:rsid w:val="00B557D6"/>
    <w:rsid w:val="00B56F7D"/>
    <w:rsid w:val="00B61F9A"/>
    <w:rsid w:val="00B66645"/>
    <w:rsid w:val="00B71CF6"/>
    <w:rsid w:val="00B7388E"/>
    <w:rsid w:val="00B81B7E"/>
    <w:rsid w:val="00B82CCE"/>
    <w:rsid w:val="00B85EC1"/>
    <w:rsid w:val="00B90D70"/>
    <w:rsid w:val="00B91546"/>
    <w:rsid w:val="00B9273D"/>
    <w:rsid w:val="00B93357"/>
    <w:rsid w:val="00B9592F"/>
    <w:rsid w:val="00B95BE9"/>
    <w:rsid w:val="00B9711D"/>
    <w:rsid w:val="00BA180F"/>
    <w:rsid w:val="00BA1B70"/>
    <w:rsid w:val="00BA4AAA"/>
    <w:rsid w:val="00BB5ACA"/>
    <w:rsid w:val="00BB792D"/>
    <w:rsid w:val="00BC5472"/>
    <w:rsid w:val="00BC5732"/>
    <w:rsid w:val="00BC5F70"/>
    <w:rsid w:val="00BC6D7D"/>
    <w:rsid w:val="00BC7F6F"/>
    <w:rsid w:val="00BD0C4F"/>
    <w:rsid w:val="00BD4A0C"/>
    <w:rsid w:val="00BD6C8F"/>
    <w:rsid w:val="00BE06BB"/>
    <w:rsid w:val="00BF0CDD"/>
    <w:rsid w:val="00BF2AB0"/>
    <w:rsid w:val="00BF672E"/>
    <w:rsid w:val="00BF7133"/>
    <w:rsid w:val="00C100C0"/>
    <w:rsid w:val="00C11EEF"/>
    <w:rsid w:val="00C120F4"/>
    <w:rsid w:val="00C122AC"/>
    <w:rsid w:val="00C12D72"/>
    <w:rsid w:val="00C163DA"/>
    <w:rsid w:val="00C22E09"/>
    <w:rsid w:val="00C37888"/>
    <w:rsid w:val="00C46032"/>
    <w:rsid w:val="00C516A7"/>
    <w:rsid w:val="00C53C1C"/>
    <w:rsid w:val="00C542EC"/>
    <w:rsid w:val="00C62BF8"/>
    <w:rsid w:val="00C65455"/>
    <w:rsid w:val="00C659F0"/>
    <w:rsid w:val="00C73775"/>
    <w:rsid w:val="00C74C50"/>
    <w:rsid w:val="00C7667A"/>
    <w:rsid w:val="00C77A4F"/>
    <w:rsid w:val="00C80413"/>
    <w:rsid w:val="00C8389F"/>
    <w:rsid w:val="00C84910"/>
    <w:rsid w:val="00C877DE"/>
    <w:rsid w:val="00C90960"/>
    <w:rsid w:val="00C96644"/>
    <w:rsid w:val="00C97256"/>
    <w:rsid w:val="00CA105E"/>
    <w:rsid w:val="00CA55A1"/>
    <w:rsid w:val="00CB112C"/>
    <w:rsid w:val="00CB260D"/>
    <w:rsid w:val="00CB455A"/>
    <w:rsid w:val="00CB68A4"/>
    <w:rsid w:val="00CC0698"/>
    <w:rsid w:val="00CC2DA6"/>
    <w:rsid w:val="00CC6FFE"/>
    <w:rsid w:val="00CD2EF0"/>
    <w:rsid w:val="00CD7072"/>
    <w:rsid w:val="00CD7CC3"/>
    <w:rsid w:val="00CE3BE5"/>
    <w:rsid w:val="00CF0592"/>
    <w:rsid w:val="00CF5D18"/>
    <w:rsid w:val="00CF6CD8"/>
    <w:rsid w:val="00D02640"/>
    <w:rsid w:val="00D061F6"/>
    <w:rsid w:val="00D10F4C"/>
    <w:rsid w:val="00D113F8"/>
    <w:rsid w:val="00D11C53"/>
    <w:rsid w:val="00D135B2"/>
    <w:rsid w:val="00D14B70"/>
    <w:rsid w:val="00D1536E"/>
    <w:rsid w:val="00D15F2A"/>
    <w:rsid w:val="00D170D8"/>
    <w:rsid w:val="00D2075D"/>
    <w:rsid w:val="00D21616"/>
    <w:rsid w:val="00D27A24"/>
    <w:rsid w:val="00D312D4"/>
    <w:rsid w:val="00D32ACA"/>
    <w:rsid w:val="00D35F91"/>
    <w:rsid w:val="00D40C76"/>
    <w:rsid w:val="00D4611D"/>
    <w:rsid w:val="00D46BBE"/>
    <w:rsid w:val="00D5095A"/>
    <w:rsid w:val="00D5415A"/>
    <w:rsid w:val="00D63938"/>
    <w:rsid w:val="00D6443F"/>
    <w:rsid w:val="00D7081C"/>
    <w:rsid w:val="00D7247C"/>
    <w:rsid w:val="00D90D12"/>
    <w:rsid w:val="00D91E13"/>
    <w:rsid w:val="00DA0092"/>
    <w:rsid w:val="00DA4C3D"/>
    <w:rsid w:val="00DB603A"/>
    <w:rsid w:val="00DB78AE"/>
    <w:rsid w:val="00DC0807"/>
    <w:rsid w:val="00DD04B5"/>
    <w:rsid w:val="00DD1C85"/>
    <w:rsid w:val="00DD2418"/>
    <w:rsid w:val="00DD6E62"/>
    <w:rsid w:val="00DE1086"/>
    <w:rsid w:val="00DE11A9"/>
    <w:rsid w:val="00DE6AB8"/>
    <w:rsid w:val="00DF16B5"/>
    <w:rsid w:val="00DF17B6"/>
    <w:rsid w:val="00DF56F1"/>
    <w:rsid w:val="00DF7261"/>
    <w:rsid w:val="00E0027E"/>
    <w:rsid w:val="00E004A2"/>
    <w:rsid w:val="00E01214"/>
    <w:rsid w:val="00E02AAF"/>
    <w:rsid w:val="00E10EC9"/>
    <w:rsid w:val="00E11B54"/>
    <w:rsid w:val="00E214EF"/>
    <w:rsid w:val="00E301AF"/>
    <w:rsid w:val="00E354E7"/>
    <w:rsid w:val="00E36CF1"/>
    <w:rsid w:val="00E37842"/>
    <w:rsid w:val="00E40991"/>
    <w:rsid w:val="00E44CB4"/>
    <w:rsid w:val="00E44EC6"/>
    <w:rsid w:val="00E45732"/>
    <w:rsid w:val="00E46FE9"/>
    <w:rsid w:val="00E500F3"/>
    <w:rsid w:val="00E50914"/>
    <w:rsid w:val="00E55A57"/>
    <w:rsid w:val="00E56A06"/>
    <w:rsid w:val="00E606E1"/>
    <w:rsid w:val="00E617A0"/>
    <w:rsid w:val="00E624D5"/>
    <w:rsid w:val="00E638EF"/>
    <w:rsid w:val="00E6537B"/>
    <w:rsid w:val="00E71497"/>
    <w:rsid w:val="00E71B0E"/>
    <w:rsid w:val="00E721C2"/>
    <w:rsid w:val="00E725D3"/>
    <w:rsid w:val="00E764CB"/>
    <w:rsid w:val="00E80D72"/>
    <w:rsid w:val="00E824AA"/>
    <w:rsid w:val="00E83676"/>
    <w:rsid w:val="00E83A23"/>
    <w:rsid w:val="00E87E64"/>
    <w:rsid w:val="00E91F09"/>
    <w:rsid w:val="00E957F9"/>
    <w:rsid w:val="00EB0F94"/>
    <w:rsid w:val="00EB168B"/>
    <w:rsid w:val="00EB2FF1"/>
    <w:rsid w:val="00EB7798"/>
    <w:rsid w:val="00EC7CD9"/>
    <w:rsid w:val="00ED18C0"/>
    <w:rsid w:val="00ED3745"/>
    <w:rsid w:val="00EE0FC6"/>
    <w:rsid w:val="00EE4197"/>
    <w:rsid w:val="00EF18FA"/>
    <w:rsid w:val="00EF567D"/>
    <w:rsid w:val="00EF62B6"/>
    <w:rsid w:val="00EF632B"/>
    <w:rsid w:val="00EF7613"/>
    <w:rsid w:val="00F03289"/>
    <w:rsid w:val="00F06C1E"/>
    <w:rsid w:val="00F133A1"/>
    <w:rsid w:val="00F178FC"/>
    <w:rsid w:val="00F2001D"/>
    <w:rsid w:val="00F2500C"/>
    <w:rsid w:val="00F32DC4"/>
    <w:rsid w:val="00F472C9"/>
    <w:rsid w:val="00F5187B"/>
    <w:rsid w:val="00F52BC9"/>
    <w:rsid w:val="00F53138"/>
    <w:rsid w:val="00F55AE3"/>
    <w:rsid w:val="00F63BE6"/>
    <w:rsid w:val="00F65760"/>
    <w:rsid w:val="00F70E2E"/>
    <w:rsid w:val="00F711CC"/>
    <w:rsid w:val="00F73927"/>
    <w:rsid w:val="00F73B9D"/>
    <w:rsid w:val="00F73F78"/>
    <w:rsid w:val="00F74E71"/>
    <w:rsid w:val="00F80F69"/>
    <w:rsid w:val="00F838C0"/>
    <w:rsid w:val="00F84ACF"/>
    <w:rsid w:val="00F868F9"/>
    <w:rsid w:val="00F87E87"/>
    <w:rsid w:val="00F90C82"/>
    <w:rsid w:val="00F92048"/>
    <w:rsid w:val="00F925AF"/>
    <w:rsid w:val="00F941C9"/>
    <w:rsid w:val="00F9781C"/>
    <w:rsid w:val="00FA5253"/>
    <w:rsid w:val="00FA79D4"/>
    <w:rsid w:val="00FB3243"/>
    <w:rsid w:val="00FB3CA6"/>
    <w:rsid w:val="00FC4EB1"/>
    <w:rsid w:val="00FC5FAA"/>
    <w:rsid w:val="00FC64BB"/>
    <w:rsid w:val="00FD1113"/>
    <w:rsid w:val="00FD169D"/>
    <w:rsid w:val="00FD26CC"/>
    <w:rsid w:val="00FD763D"/>
    <w:rsid w:val="00FD7F98"/>
    <w:rsid w:val="00FE0C4B"/>
    <w:rsid w:val="00FE0C94"/>
    <w:rsid w:val="00FE31BE"/>
    <w:rsid w:val="00FE3216"/>
    <w:rsid w:val="00FE3D1B"/>
    <w:rsid w:val="00FE5132"/>
    <w:rsid w:val="00FF1F4C"/>
    <w:rsid w:val="00FF2C73"/>
    <w:rsid w:val="0C3C2558"/>
    <w:rsid w:val="0F7F51FD"/>
    <w:rsid w:val="12AD3BA5"/>
    <w:rsid w:val="24CA3EC5"/>
    <w:rsid w:val="44E349A3"/>
    <w:rsid w:val="4552219C"/>
    <w:rsid w:val="49C666FF"/>
    <w:rsid w:val="5A7121B9"/>
    <w:rsid w:val="5C860983"/>
    <w:rsid w:val="61B52F1C"/>
    <w:rsid w:val="6D015469"/>
    <w:rsid w:val="77FC2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2CF553F"/>
  <w15:docId w15:val="{4AE0117E-D7B3-49EA-9A7A-F4B7EAFC7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Dat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Acronym" w:qFormat="1"/>
    <w:lsdException w:name="HTML Cite" w:qFormat="1"/>
    <w:lsdException w:name="HTML Code" w:qFormat="1"/>
    <w:lsdException w:name="HTML Definition" w:qFormat="1"/>
    <w:lsdException w:name="HTML Keyboard" w:semiHidden="1" w:unhideWhenUsed="1"/>
    <w:lsdException w:name="HTML Variable" w:qFormat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iPriority="99" w:qFormat="1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link w:val="40"/>
    <w:semiHidden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qFormat/>
    <w:rPr>
      <w:sz w:val="24"/>
    </w:rPr>
  </w:style>
  <w:style w:type="table" w:styleId="aa">
    <w:name w:val="Table Grid"/>
    <w:basedOn w:val="a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basedOn w:val="a0"/>
    <w:qFormat/>
    <w:rPr>
      <w:b/>
    </w:rPr>
  </w:style>
  <w:style w:type="character" w:styleId="ac">
    <w:name w:val="FollowedHyperlink"/>
    <w:basedOn w:val="a0"/>
    <w:qFormat/>
    <w:rPr>
      <w:color w:val="666666"/>
      <w:u w:val="none"/>
    </w:rPr>
  </w:style>
  <w:style w:type="character" w:styleId="ad">
    <w:name w:val="Emphasis"/>
    <w:basedOn w:val="a0"/>
    <w:qFormat/>
  </w:style>
  <w:style w:type="character" w:styleId="HTML">
    <w:name w:val="HTML Definition"/>
    <w:basedOn w:val="a0"/>
    <w:qFormat/>
  </w:style>
  <w:style w:type="character" w:styleId="HTML0">
    <w:name w:val="HTML Acronym"/>
    <w:basedOn w:val="a0"/>
    <w:qFormat/>
  </w:style>
  <w:style w:type="character" w:styleId="HTML1">
    <w:name w:val="HTML Variable"/>
    <w:basedOn w:val="a0"/>
    <w:qFormat/>
  </w:style>
  <w:style w:type="character" w:styleId="ae">
    <w:name w:val="Hyperlink"/>
    <w:basedOn w:val="a0"/>
    <w:qFormat/>
    <w:rPr>
      <w:rFonts w:ascii="Arial" w:hAnsi="Arial" w:cs="Arial"/>
      <w:color w:val="666666"/>
      <w:u w:val="none"/>
    </w:rPr>
  </w:style>
  <w:style w:type="character" w:styleId="HTML2">
    <w:name w:val="HTML Code"/>
    <w:basedOn w:val="a0"/>
    <w:qFormat/>
    <w:rPr>
      <w:rFonts w:ascii="Courier New" w:hAnsi="Courier New"/>
      <w:sz w:val="20"/>
    </w:rPr>
  </w:style>
  <w:style w:type="character" w:styleId="HTML3">
    <w:name w:val="HTML Cite"/>
    <w:basedOn w:val="a0"/>
    <w:qFormat/>
  </w:style>
  <w:style w:type="character" w:customStyle="1" w:styleId="focus">
    <w:name w:val="focus"/>
    <w:basedOn w:val="a0"/>
    <w:qFormat/>
  </w:style>
  <w:style w:type="character" w:customStyle="1" w:styleId="a8">
    <w:name w:val="页眉 字符"/>
    <w:basedOn w:val="a0"/>
    <w:link w:val="a7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日期 字符"/>
    <w:basedOn w:val="a0"/>
    <w:link w:val="a3"/>
    <w:qFormat/>
    <w:rPr>
      <w:rFonts w:asciiTheme="minorHAnsi" w:eastAsiaTheme="minorEastAsia" w:hAnsiTheme="minorHAnsi" w:cstheme="minorBidi"/>
      <w:kern w:val="2"/>
      <w:sz w:val="21"/>
      <w:szCs w:val="24"/>
    </w:rPr>
  </w:style>
  <w:style w:type="character" w:customStyle="1" w:styleId="40">
    <w:name w:val="标题 4 字符"/>
    <w:basedOn w:val="a0"/>
    <w:link w:val="4"/>
    <w:semiHidden/>
    <w:qFormat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customStyle="1" w:styleId="ordinary-span-edit1">
    <w:name w:val="ordinary-span-edit1"/>
    <w:basedOn w:val="a0"/>
    <w:qFormat/>
    <w:rPr>
      <w:bdr w:val="single" w:sz="6" w:space="0" w:color="4D90FE"/>
      <w:shd w:val="clear" w:color="auto" w:fill="FFFFFF"/>
    </w:rPr>
  </w:style>
  <w:style w:type="character" w:styleId="af">
    <w:name w:val="Placeholder Text"/>
    <w:basedOn w:val="a0"/>
    <w:uiPriority w:val="99"/>
    <w:semiHidden/>
    <w:qFormat/>
    <w:rPr>
      <w:color w:val="808080"/>
    </w:rPr>
  </w:style>
  <w:style w:type="paragraph" w:customStyle="1" w:styleId="EndNoteBibliographyTitle">
    <w:name w:val="EndNote Bibliography Title"/>
    <w:basedOn w:val="a"/>
    <w:link w:val="EndNoteBibliographyTitleChar"/>
    <w:qFormat/>
    <w:pPr>
      <w:jc w:val="center"/>
    </w:pPr>
    <w:rPr>
      <w:rFonts w:ascii="Calibri" w:hAnsi="Calibri" w:cs="Calibri"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qFormat/>
    <w:rPr>
      <w:rFonts w:ascii="Calibri" w:eastAsiaTheme="minorEastAsia" w:hAnsi="Calibri" w:cs="Calibri"/>
      <w:kern w:val="2"/>
      <w:szCs w:val="24"/>
    </w:rPr>
  </w:style>
  <w:style w:type="paragraph" w:customStyle="1" w:styleId="EndNoteBibliography">
    <w:name w:val="EndNote Bibliography"/>
    <w:basedOn w:val="a"/>
    <w:link w:val="EndNoteBibliographyChar"/>
    <w:qFormat/>
    <w:rPr>
      <w:rFonts w:ascii="Calibri" w:hAnsi="Calibri" w:cs="Calibri"/>
      <w:sz w:val="20"/>
    </w:rPr>
  </w:style>
  <w:style w:type="character" w:customStyle="1" w:styleId="EndNoteBibliographyChar">
    <w:name w:val="EndNote Bibliography Char"/>
    <w:basedOn w:val="a0"/>
    <w:link w:val="EndNoteBibliography"/>
    <w:qFormat/>
    <w:rPr>
      <w:rFonts w:ascii="Calibri" w:eastAsiaTheme="minorEastAsia" w:hAnsi="Calibri" w:cs="Calibri"/>
      <w:kern w:val="2"/>
      <w:szCs w:val="24"/>
    </w:rPr>
  </w:style>
  <w:style w:type="character" w:customStyle="1" w:styleId="fontstyle01">
    <w:name w:val="fontstyle01"/>
    <w:basedOn w:val="a0"/>
    <w:rsid w:val="00FE0C4B"/>
    <w:rPr>
      <w:rFonts w:ascii="PlkpwkFcgcydAdvTT3713a231" w:hAnsi="PlkpwkFcgcydAdvTT3713a231" w:hint="default"/>
      <w:b w:val="0"/>
      <w:bCs w:val="0"/>
      <w:i w:val="0"/>
      <w:iCs w:val="0"/>
      <w:color w:val="13141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" Type="http://schemas.openxmlformats.org/officeDocument/2006/relationships/customXml" Target="../customXml/item2.xml"/><Relationship Id="rId16" Type="http://schemas.openxmlformats.org/officeDocument/2006/relationships/image" Target="media/image9.tif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tiff"/><Relationship Id="rId19" Type="http://schemas.openxmlformats.org/officeDocument/2006/relationships/image" Target="media/image12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152AA1C-C65B-4E97-BD96-2E33EC6A63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1456</Words>
  <Characters>8303</Characters>
  <Application>Microsoft Office Word</Application>
  <DocSecurity>0</DocSecurity>
  <Lines>69</Lines>
  <Paragraphs>19</Paragraphs>
  <ScaleCrop>false</ScaleCrop>
  <Company/>
  <LinksUpToDate>false</LinksUpToDate>
  <CharactersWithSpaces>9740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Shuxia Xu</cp:lastModifiedBy>
  <cp:revision>2</cp:revision>
  <dcterms:created xsi:type="dcterms:W3CDTF">2021-11-15T08:19:00Z</dcterms:created>
  <dcterms:modified xsi:type="dcterms:W3CDTF">2021-11-15T08:19:00Z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FE48E9836574461C8A924B8ECEA1745B</vt:lpwstr>
  </property>
</Properties>
</file>