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-1418" w:tblpY="680"/>
        <w:tblW w:w="1148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3"/>
        <w:gridCol w:w="709"/>
        <w:gridCol w:w="992"/>
        <w:gridCol w:w="709"/>
        <w:gridCol w:w="567"/>
        <w:gridCol w:w="567"/>
        <w:gridCol w:w="709"/>
        <w:gridCol w:w="708"/>
        <w:gridCol w:w="850"/>
        <w:gridCol w:w="851"/>
        <w:gridCol w:w="850"/>
        <w:gridCol w:w="567"/>
        <w:gridCol w:w="993"/>
      </w:tblGrid>
      <w:tr w:rsidR="002F1B28" w:rsidRPr="00911917" w:rsidTr="003B33BB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Gender/Age</w:t>
            </w:r>
            <w:r w:rsidRPr="0091191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（</w:t>
            </w: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yr</w:t>
            </w:r>
            <w:r w:rsidRPr="0091191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Onset symptoms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Disease duration(m)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Neurological findings (pre-op)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Treatment and Approach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Extent of resection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Pathology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911917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GNAS mutation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911917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Gsα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expression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Endocrine deficits (pre-op)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Endocrine deficits        ( post-op)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Complications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Follow-up time (m)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Outcome</w:t>
            </w:r>
          </w:p>
        </w:tc>
      </w:tr>
      <w:tr w:rsidR="002F1B28" w:rsidRPr="00911917" w:rsidTr="003B33BB">
        <w:trPr>
          <w:trHeight w:val="21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Case.1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M/46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Dizziness,anorexia, polydipsia/polyuria, visual deterioration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Visual acuity: L 0.12, R 0.4; bitemporal hemianopsia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Transsylvian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STR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ACP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Negative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Positive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Hypogonadism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Panhypopituitarism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Transient hypernatremia; central fever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Residual without progression; hormone replacement therapy</w:t>
            </w:r>
          </w:p>
        </w:tc>
      </w:tr>
      <w:tr w:rsidR="002F1B28" w:rsidRPr="00911917" w:rsidTr="003B33BB">
        <w:trPr>
          <w:trHeight w:val="13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Case.2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M/36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Headache, poor energy, hypogonadism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NSPS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Transcallosal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GTR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ACP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Negative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Positive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Hypothyroidism;hyperprolactin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Hypothyroidism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Transient DI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No recurrence</w:t>
            </w:r>
          </w:p>
        </w:tc>
      </w:tr>
      <w:tr w:rsidR="002F1B28" w:rsidRPr="00911917" w:rsidTr="003B33BB">
        <w:trPr>
          <w:trHeight w:val="10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Case.3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F/29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Headache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NSPS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Transsphenoidal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STR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Negative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Positive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Hyperprolactin;hyperthyroidism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Transient hypothyroidism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Meningitis; visual loss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No recurrence</w:t>
            </w:r>
          </w:p>
        </w:tc>
      </w:tr>
      <w:tr w:rsidR="002F1B28" w:rsidRPr="00911917" w:rsidTr="003B33BB">
        <w:trPr>
          <w:trHeight w:val="16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Case.4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M/55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Dizziness,</w:t>
            </w:r>
            <w:r w:rsidR="00911917">
              <w:t xml:space="preserve"> </w:t>
            </w:r>
            <w:r w:rsidR="00911917"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fatigue</w:t>
            </w: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,</w:t>
            </w:r>
            <w:r w:rsid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polydipsia/polyuria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cognitive/memory decline; weakness of lower limb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(1) V-P shunt (2)Transsylvian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GTR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ACP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Undone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Undone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Hypothyroidism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Panhypopituitarism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 ; thrombus of lower extremity veins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Died of pulmonary embolism </w:t>
            </w:r>
          </w:p>
        </w:tc>
      </w:tr>
      <w:tr w:rsidR="002F1B28" w:rsidRPr="00911917" w:rsidTr="003B33BB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Case.5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M/29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Incidental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NSPS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Watchful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Undone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Undone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Undone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Undone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Nomal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Nomal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Undone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28" w:rsidRPr="00911917" w:rsidRDefault="002F1B28" w:rsidP="003B33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1191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No progress</w:t>
            </w:r>
          </w:p>
        </w:tc>
      </w:tr>
    </w:tbl>
    <w:p w:rsidR="003B33BB" w:rsidRPr="00A82531" w:rsidRDefault="00B41014" w:rsidP="003B33BB">
      <w:pPr>
        <w:widowControl/>
        <w:autoSpaceDE w:val="0"/>
        <w:autoSpaceDN w:val="0"/>
        <w:adjustRightInd w:val="0"/>
        <w:spacing w:after="240" w:line="180" w:lineRule="atLeast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Table 1.</w:t>
      </w:r>
      <w:r w:rsidR="003B33BB" w:rsidRPr="00A82531">
        <w:rPr>
          <w:rFonts w:ascii="Times" w:hAnsi="Times" w:cs="Times"/>
          <w:b/>
          <w:color w:val="101010"/>
          <w:kern w:val="0"/>
          <w:szCs w:val="21"/>
        </w:rPr>
        <w:t xml:space="preserve"> </w:t>
      </w:r>
      <w:r w:rsidR="003B33BB" w:rsidRPr="00A82531">
        <w:rPr>
          <w:rFonts w:ascii="Times New Roman" w:hAnsi="Times New Roman" w:cs="Times New Roman"/>
          <w:b/>
          <w:color w:val="101010"/>
          <w:kern w:val="0"/>
          <w:sz w:val="24"/>
          <w:szCs w:val="24"/>
        </w:rPr>
        <w:t xml:space="preserve">Radiological characteristics of </w:t>
      </w:r>
      <w:r w:rsidR="003B33BB">
        <w:rPr>
          <w:rFonts w:ascii="Times New Roman" w:hAnsi="Times New Roman" w:cs="Times New Roman"/>
          <w:b/>
          <w:kern w:val="0"/>
          <w:sz w:val="24"/>
          <w:szCs w:val="24"/>
        </w:rPr>
        <w:t xml:space="preserve">all included five </w:t>
      </w:r>
      <w:r w:rsidR="003B33BB" w:rsidRPr="00A82531">
        <w:rPr>
          <w:rFonts w:ascii="Times New Roman" w:hAnsi="Times New Roman" w:cs="Times New Roman"/>
          <w:b/>
          <w:kern w:val="0"/>
          <w:sz w:val="24"/>
          <w:szCs w:val="24"/>
        </w:rPr>
        <w:t xml:space="preserve">patients in </w:t>
      </w:r>
      <w:r w:rsidR="003B33BB">
        <w:rPr>
          <w:rFonts w:ascii="Times New Roman" w:hAnsi="Times New Roman" w:cs="Times New Roman"/>
          <w:b/>
          <w:kern w:val="0"/>
          <w:sz w:val="24"/>
          <w:szCs w:val="24"/>
        </w:rPr>
        <w:t>our study</w:t>
      </w:r>
      <w:r w:rsidR="003B33BB" w:rsidRPr="00A82531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:rsidR="00934B70" w:rsidRPr="003B33BB" w:rsidRDefault="003B33BB">
      <w:pPr>
        <w:rPr>
          <w:rFonts w:ascii="Times New Roman" w:hAnsi="Times New Roman" w:cs="Times New Roman"/>
          <w:sz w:val="15"/>
          <w:szCs w:val="15"/>
        </w:rPr>
      </w:pPr>
      <w:r w:rsidRPr="003B33BB">
        <w:rPr>
          <w:rFonts w:ascii="Times New Roman" w:eastAsia="等线" w:hAnsi="Times New Roman" w:cs="Times New Roman"/>
          <w:b/>
          <w:color w:val="000000"/>
          <w:kern w:val="0"/>
          <w:sz w:val="15"/>
          <w:szCs w:val="15"/>
        </w:rPr>
        <w:t>Abbreviation:</w:t>
      </w:r>
      <w:r w:rsidRPr="003B33BB">
        <w:rPr>
          <w:rFonts w:ascii="Times New Roman" w:hAnsi="Times New Roman" w:cs="Times New Roman"/>
          <w:sz w:val="15"/>
          <w:szCs w:val="15"/>
        </w:rPr>
        <w:t xml:space="preserve"> CP, Craniopharyngiomas; FD,</w:t>
      </w:r>
      <w:r w:rsidRPr="003B33BB">
        <w:rPr>
          <w:sz w:val="15"/>
          <w:szCs w:val="15"/>
        </w:rPr>
        <w:t xml:space="preserve"> </w:t>
      </w:r>
      <w:r w:rsidRPr="003B33BB">
        <w:rPr>
          <w:rFonts w:ascii="Times New Roman" w:hAnsi="Times New Roman" w:cs="Times New Roman"/>
          <w:sz w:val="15"/>
          <w:szCs w:val="15"/>
        </w:rPr>
        <w:t>fibrous dysplasia; INRE, inhomogeneous nodular and ring enhancement; ISO, isointensity; IRE, inhomogeneous ring enhancement; Hypo, hypointense; NE, No enhancement; T1WI, T1-weighted imaging; T2WI, T2-weighted imaging; CE-T1WI, contrast-enhanced T1-weighted imaging.</w:t>
      </w:r>
      <w:bookmarkStart w:id="0" w:name="_GoBack"/>
      <w:bookmarkEnd w:id="0"/>
    </w:p>
    <w:sectPr w:rsidR="00934B70" w:rsidRPr="003B3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E7" w:rsidRDefault="004431E7" w:rsidP="002F1B28">
      <w:r>
        <w:separator/>
      </w:r>
    </w:p>
  </w:endnote>
  <w:endnote w:type="continuationSeparator" w:id="0">
    <w:p w:rsidR="004431E7" w:rsidRDefault="004431E7" w:rsidP="002F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E7" w:rsidRDefault="004431E7" w:rsidP="002F1B28">
      <w:r>
        <w:separator/>
      </w:r>
    </w:p>
  </w:footnote>
  <w:footnote w:type="continuationSeparator" w:id="0">
    <w:p w:rsidR="004431E7" w:rsidRDefault="004431E7" w:rsidP="002F1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05"/>
    <w:rsid w:val="00126305"/>
    <w:rsid w:val="0016136D"/>
    <w:rsid w:val="001C16E1"/>
    <w:rsid w:val="002F1B28"/>
    <w:rsid w:val="003B33BB"/>
    <w:rsid w:val="004431E7"/>
    <w:rsid w:val="005F271C"/>
    <w:rsid w:val="006A3089"/>
    <w:rsid w:val="00911917"/>
    <w:rsid w:val="00934B70"/>
    <w:rsid w:val="00B41014"/>
    <w:rsid w:val="00BC4E5E"/>
    <w:rsid w:val="00D6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F21270-87E8-46D2-883C-23F17D48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9</cp:revision>
  <dcterms:created xsi:type="dcterms:W3CDTF">2021-10-23T15:31:00Z</dcterms:created>
  <dcterms:modified xsi:type="dcterms:W3CDTF">2021-11-02T12:45:00Z</dcterms:modified>
</cp:coreProperties>
</file>