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3F44" w14:textId="77777777" w:rsidR="002408D1" w:rsidRDefault="002408D1" w:rsidP="002408D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232871">
        <w:rPr>
          <w:rFonts w:ascii="Times New Roman" w:hAnsi="Times New Roman" w:cs="Times New Roman"/>
          <w:b/>
          <w:bCs/>
        </w:rPr>
        <w:t>Suppl</w:t>
      </w:r>
      <w:r>
        <w:rPr>
          <w:rFonts w:ascii="Times New Roman" w:hAnsi="Times New Roman" w:cs="Times New Roman"/>
          <w:b/>
          <w:bCs/>
        </w:rPr>
        <w:t>e</w:t>
      </w:r>
      <w:r w:rsidRPr="00232871">
        <w:rPr>
          <w:rFonts w:ascii="Times New Roman" w:hAnsi="Times New Roman" w:cs="Times New Roman"/>
          <w:b/>
          <w:bCs/>
        </w:rPr>
        <w:t>ment</w:t>
      </w:r>
    </w:p>
    <w:p w14:paraId="4A67CFDF" w14:textId="77777777" w:rsidR="002408D1" w:rsidRPr="00515C75" w:rsidRDefault="002408D1" w:rsidP="002408D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Table S1. </w:t>
      </w:r>
      <w:r>
        <w:rPr>
          <w:rFonts w:ascii="Times New Roman" w:hAnsi="Times New Roman" w:cs="Times New Roman"/>
        </w:rPr>
        <w:t>Three</w:t>
      </w:r>
      <w:r w:rsidRPr="00515C75">
        <w:rPr>
          <w:rFonts w:ascii="Times New Roman" w:hAnsi="Times New Roman" w:cs="Times New Roman"/>
        </w:rPr>
        <w:t xml:space="preserve">-way ANOVA </w:t>
      </w:r>
      <w:r w:rsidRPr="00515C75">
        <w:rPr>
          <w:rFonts w:ascii="Times New Roman" w:hAnsi="Times New Roman" w:cs="Times New Roman"/>
          <w:color w:val="323232"/>
        </w:rPr>
        <w:t>results</w:t>
      </w:r>
      <w:r w:rsidRPr="00452956">
        <w:rPr>
          <w:rFonts w:ascii="Times New Roman" w:hAnsi="Times New Roman" w:cs="Times New Roman"/>
          <w:color w:val="323232"/>
        </w:rPr>
        <w:t xml:space="preserve"> </w:t>
      </w:r>
      <w:r>
        <w:rPr>
          <w:rFonts w:ascii="Times New Roman" w:hAnsi="Times New Roman" w:cs="Times New Roman"/>
          <w:color w:val="323232"/>
        </w:rPr>
        <w:t xml:space="preserve">(F values) </w:t>
      </w:r>
      <w:r w:rsidRPr="00452956">
        <w:rPr>
          <w:rFonts w:ascii="Times New Roman" w:hAnsi="Times New Roman" w:cs="Times New Roman"/>
          <w:color w:val="323232"/>
        </w:rPr>
        <w:t xml:space="preserve">of </w:t>
      </w:r>
      <w:r>
        <w:rPr>
          <w:rFonts w:ascii="Times New Roman" w:hAnsi="Times New Roman" w:cs="Times New Roman"/>
          <w:color w:val="323232"/>
        </w:rPr>
        <w:t xml:space="preserve">effects of N addition rate (rate), N form (form), moss species (species) and their interactions on moss N content, </w:t>
      </w:r>
      <w:r w:rsidRPr="00E52496">
        <w:rPr>
          <w:rFonts w:ascii="Times New Roman" w:hAnsi="Times New Roman" w:cs="Times New Roman"/>
        </w:rPr>
        <w:t>cumulative N</w:t>
      </w:r>
      <w:r w:rsidRPr="00E52496">
        <w:rPr>
          <w:rFonts w:ascii="Times New Roman" w:hAnsi="Times New Roman" w:cs="Times New Roman"/>
          <w:vertAlign w:val="subscript"/>
        </w:rPr>
        <w:t>2</w:t>
      </w:r>
      <w:r w:rsidRPr="00E52496">
        <w:rPr>
          <w:rFonts w:ascii="Times New Roman" w:hAnsi="Times New Roman" w:cs="Times New Roman"/>
        </w:rPr>
        <w:t xml:space="preserve"> fixation rates</w:t>
      </w:r>
      <w:r>
        <w:rPr>
          <w:rFonts w:ascii="Times New Roman" w:hAnsi="Times New Roman" w:cs="Times New Roman"/>
        </w:rPr>
        <w:t xml:space="preserve">, pH </w:t>
      </w:r>
      <w:r w:rsidRPr="00E52496">
        <w:rPr>
          <w:rFonts w:ascii="Times New Roman" w:hAnsi="Times New Roman" w:cs="Times New Roman"/>
        </w:rPr>
        <w:t>and phycocyanin content</w:t>
      </w:r>
      <w:r>
        <w:rPr>
          <w:rFonts w:ascii="Times New Roman" w:hAnsi="Times New Roman" w:cs="Times New Roman"/>
        </w:rPr>
        <w:t>.</w:t>
      </w:r>
      <w:r w:rsidRPr="00693C02">
        <w:t xml:space="preserve"> </w:t>
      </w:r>
      <w:r w:rsidRPr="00693C02">
        <w:rPr>
          <w:rFonts w:ascii="Times New Roman" w:hAnsi="Times New Roman" w:cs="Times New Roman"/>
        </w:rPr>
        <w:t xml:space="preserve">Signiﬁcant </w:t>
      </w:r>
      <w:r w:rsidRPr="00693C02">
        <w:rPr>
          <w:rFonts w:ascii="Times New Roman" w:hAnsi="Times New Roman" w:cs="Times New Roman"/>
          <w:i/>
          <w:iCs/>
        </w:rPr>
        <w:t>p</w:t>
      </w:r>
      <w:r w:rsidRPr="00693C02">
        <w:rPr>
          <w:rFonts w:ascii="Times New Roman" w:hAnsi="Times New Roman" w:cs="Times New Roman"/>
        </w:rPr>
        <w:t>-values (</w:t>
      </w:r>
      <w:r w:rsidRPr="00693C02">
        <w:rPr>
          <w:rFonts w:ascii="Times New Roman" w:hAnsi="Times New Roman" w:cs="Times New Roman"/>
          <w:i/>
          <w:iCs/>
        </w:rPr>
        <w:t>p</w:t>
      </w:r>
      <w:r w:rsidRPr="00693C02">
        <w:rPr>
          <w:rFonts w:ascii="Times New Roman" w:hAnsi="Times New Roman" w:cs="Times New Roman"/>
        </w:rPr>
        <w:t xml:space="preserve"> &lt; 0.05) in bold, n = 6</w:t>
      </w:r>
      <w:r>
        <w:rPr>
          <w:rFonts w:ascii="Times New Roman" w:hAnsi="Times New Roman" w:cs="Times New Roman"/>
        </w:rPr>
        <w:t>.</w:t>
      </w:r>
    </w:p>
    <w:tbl>
      <w:tblPr>
        <w:tblStyle w:val="TableGrid"/>
        <w:tblW w:w="9841" w:type="dxa"/>
        <w:tblInd w:w="-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236"/>
        <w:gridCol w:w="841"/>
        <w:gridCol w:w="907"/>
        <w:gridCol w:w="7"/>
        <w:gridCol w:w="229"/>
        <w:gridCol w:w="7"/>
        <w:gridCol w:w="843"/>
        <w:gridCol w:w="907"/>
        <w:gridCol w:w="7"/>
        <w:gridCol w:w="229"/>
        <w:gridCol w:w="7"/>
        <w:gridCol w:w="841"/>
        <w:gridCol w:w="907"/>
        <w:gridCol w:w="9"/>
        <w:gridCol w:w="227"/>
        <w:gridCol w:w="9"/>
        <w:gridCol w:w="835"/>
        <w:gridCol w:w="850"/>
        <w:gridCol w:w="57"/>
        <w:gridCol w:w="15"/>
      </w:tblGrid>
      <w:tr w:rsidR="002408D1" w:rsidRPr="005D68AA" w14:paraId="591D8A06" w14:textId="77777777" w:rsidTr="00990595"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B9E7262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5896E14F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E6705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N content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vAlign w:val="center"/>
          </w:tcPr>
          <w:p w14:paraId="6DD3040E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73BD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cumulative N</w:t>
            </w:r>
            <w:r w:rsidRPr="005D68AA">
              <w:rPr>
                <w:rFonts w:ascii="Times New Roman" w:hAnsi="Times New Roman" w:cs="Times New Roman"/>
                <w:vertAlign w:val="subscript"/>
              </w:rPr>
              <w:t>2</w:t>
            </w:r>
            <w:r w:rsidRPr="005D68AA">
              <w:rPr>
                <w:rFonts w:ascii="Times New Roman" w:hAnsi="Times New Roman" w:cs="Times New Roman"/>
              </w:rPr>
              <w:t xml:space="preserve"> fixation rates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vAlign w:val="center"/>
          </w:tcPr>
          <w:p w14:paraId="2A17EDCE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AD0FF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vAlign w:val="center"/>
          </w:tcPr>
          <w:p w14:paraId="0100CCB0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92DC5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phycocyanin</w:t>
            </w:r>
          </w:p>
        </w:tc>
      </w:tr>
      <w:tr w:rsidR="002408D1" w:rsidRPr="005D68AA" w14:paraId="2E177025" w14:textId="77777777" w:rsidTr="00990595">
        <w:trPr>
          <w:gridAfter w:val="2"/>
          <w:wAfter w:w="72" w:type="dxa"/>
          <w:trHeight w:val="39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5D44FB01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3A5E5065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4F3F1645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F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42463E44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vAlign w:val="center"/>
          </w:tcPr>
          <w:p w14:paraId="1BCF9172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14:paraId="050B749F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F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23859FB3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vAlign w:val="center"/>
          </w:tcPr>
          <w:p w14:paraId="584C68BF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vAlign w:val="center"/>
          </w:tcPr>
          <w:p w14:paraId="065B559C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F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78EFFC90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vAlign w:val="center"/>
          </w:tcPr>
          <w:p w14:paraId="29B917AD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44" w:type="dxa"/>
            <w:gridSpan w:val="2"/>
            <w:tcBorders>
              <w:bottom w:val="single" w:sz="4" w:space="0" w:color="auto"/>
            </w:tcBorders>
            <w:vAlign w:val="center"/>
          </w:tcPr>
          <w:p w14:paraId="3CCE08F6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F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73A9949" w14:textId="77777777" w:rsidR="002408D1" w:rsidRPr="005D68AA" w:rsidRDefault="002408D1" w:rsidP="0099059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D68AA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</w:tr>
      <w:tr w:rsidR="002408D1" w:rsidRPr="005D68AA" w14:paraId="0EEB6A5C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54360120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rate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36D5FF9E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  <w:vAlign w:val="center"/>
          </w:tcPr>
          <w:p w14:paraId="4ABC25D1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459.26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2F039F77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OLE_LINK1"/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  <w:bookmarkEnd w:id="0"/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14:paraId="39095838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14:paraId="368A3AD4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0.70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6FFFB2BA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14:paraId="3F786FFF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</w:tcBorders>
            <w:vAlign w:val="center"/>
          </w:tcPr>
          <w:p w14:paraId="0A6D6F2B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41.30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234E7CD2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14:paraId="1517409C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</w:tcBorders>
            <w:vAlign w:val="center"/>
          </w:tcPr>
          <w:p w14:paraId="38165C9E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3.33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</w:tcBorders>
            <w:vAlign w:val="center"/>
          </w:tcPr>
          <w:p w14:paraId="4CEBD8DD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</w:tr>
      <w:tr w:rsidR="002408D1" w:rsidRPr="005D68AA" w14:paraId="4C289641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vAlign w:val="center"/>
          </w:tcPr>
          <w:p w14:paraId="785BF740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</w:rPr>
              <w:t>form</w:t>
            </w:r>
          </w:p>
        </w:tc>
        <w:tc>
          <w:tcPr>
            <w:tcW w:w="236" w:type="dxa"/>
          </w:tcPr>
          <w:p w14:paraId="7B295C6A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vAlign w:val="center"/>
          </w:tcPr>
          <w:p w14:paraId="7CCB4C9C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4.09</w:t>
            </w:r>
          </w:p>
        </w:tc>
        <w:tc>
          <w:tcPr>
            <w:tcW w:w="907" w:type="dxa"/>
            <w:vAlign w:val="center"/>
          </w:tcPr>
          <w:p w14:paraId="1E46F17D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236" w:type="dxa"/>
            <w:gridSpan w:val="2"/>
          </w:tcPr>
          <w:p w14:paraId="22AB02C8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596793E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4.73</w:t>
            </w:r>
          </w:p>
        </w:tc>
        <w:tc>
          <w:tcPr>
            <w:tcW w:w="907" w:type="dxa"/>
            <w:vAlign w:val="center"/>
          </w:tcPr>
          <w:p w14:paraId="48B5F70C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236" w:type="dxa"/>
            <w:gridSpan w:val="2"/>
          </w:tcPr>
          <w:p w14:paraId="07D351B1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50F1ADF8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153.18</w:t>
            </w:r>
          </w:p>
        </w:tc>
        <w:tc>
          <w:tcPr>
            <w:tcW w:w="907" w:type="dxa"/>
            <w:vAlign w:val="center"/>
          </w:tcPr>
          <w:p w14:paraId="62ABE58C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77921F9F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3BD408F4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7.73</w:t>
            </w:r>
          </w:p>
        </w:tc>
        <w:tc>
          <w:tcPr>
            <w:tcW w:w="907" w:type="dxa"/>
            <w:gridSpan w:val="2"/>
            <w:vAlign w:val="center"/>
          </w:tcPr>
          <w:p w14:paraId="50684B96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</w:tr>
      <w:tr w:rsidR="002408D1" w:rsidRPr="005D68AA" w14:paraId="620B4ECD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vAlign w:val="center"/>
          </w:tcPr>
          <w:p w14:paraId="4C191082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D68AA">
              <w:rPr>
                <w:rFonts w:ascii="Times New Roman" w:hAnsi="Times New Roman" w:cs="Times New Roman"/>
              </w:rPr>
              <w:t>pecies</w:t>
            </w:r>
          </w:p>
        </w:tc>
        <w:tc>
          <w:tcPr>
            <w:tcW w:w="236" w:type="dxa"/>
          </w:tcPr>
          <w:p w14:paraId="789B1D58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vAlign w:val="center"/>
          </w:tcPr>
          <w:p w14:paraId="71C1BC2A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20.63</w:t>
            </w:r>
          </w:p>
        </w:tc>
        <w:tc>
          <w:tcPr>
            <w:tcW w:w="907" w:type="dxa"/>
            <w:vAlign w:val="center"/>
          </w:tcPr>
          <w:p w14:paraId="305C998F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6B7BD7FE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091A0B56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33.73</w:t>
            </w:r>
          </w:p>
        </w:tc>
        <w:tc>
          <w:tcPr>
            <w:tcW w:w="907" w:type="dxa"/>
            <w:vAlign w:val="center"/>
          </w:tcPr>
          <w:p w14:paraId="4731909F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53860E4F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58DFD1C7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166.04</w:t>
            </w:r>
          </w:p>
        </w:tc>
        <w:tc>
          <w:tcPr>
            <w:tcW w:w="907" w:type="dxa"/>
            <w:vAlign w:val="center"/>
          </w:tcPr>
          <w:p w14:paraId="1D7F9A69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43535CD3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701CEAB5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15.09</w:t>
            </w:r>
          </w:p>
        </w:tc>
        <w:tc>
          <w:tcPr>
            <w:tcW w:w="907" w:type="dxa"/>
            <w:gridSpan w:val="2"/>
            <w:vAlign w:val="center"/>
          </w:tcPr>
          <w:p w14:paraId="20651CB7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</w:tr>
      <w:tr w:rsidR="002408D1" w:rsidRPr="005D68AA" w14:paraId="4D8CE03B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vAlign w:val="center"/>
          </w:tcPr>
          <w:p w14:paraId="66DB02C2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proofErr w:type="spellStart"/>
            <w:r w:rsidRPr="005D68AA">
              <w:rPr>
                <w:rFonts w:ascii="Times New Roman" w:hAnsi="Times New Roman" w:cs="Times New Roman"/>
              </w:rPr>
              <w:t>rate×form</w:t>
            </w:r>
            <w:proofErr w:type="spellEnd"/>
          </w:p>
        </w:tc>
        <w:tc>
          <w:tcPr>
            <w:tcW w:w="236" w:type="dxa"/>
          </w:tcPr>
          <w:p w14:paraId="7B05C914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vAlign w:val="center"/>
          </w:tcPr>
          <w:p w14:paraId="28000718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0.92</w:t>
            </w:r>
          </w:p>
        </w:tc>
        <w:tc>
          <w:tcPr>
            <w:tcW w:w="907" w:type="dxa"/>
            <w:vAlign w:val="center"/>
          </w:tcPr>
          <w:p w14:paraId="241CDCE4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0.49</w:t>
            </w:r>
          </w:p>
        </w:tc>
        <w:tc>
          <w:tcPr>
            <w:tcW w:w="236" w:type="dxa"/>
            <w:gridSpan w:val="2"/>
          </w:tcPr>
          <w:p w14:paraId="0252E103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408EDCD3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2.38</w:t>
            </w:r>
          </w:p>
        </w:tc>
        <w:tc>
          <w:tcPr>
            <w:tcW w:w="907" w:type="dxa"/>
            <w:vAlign w:val="center"/>
          </w:tcPr>
          <w:p w14:paraId="43BA4EFD" w14:textId="77777777" w:rsidR="002408D1" w:rsidRPr="00395EF2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395EF2">
              <w:rPr>
                <w:rFonts w:ascii="Times New Roman" w:hAnsi="Times New Roman" w:cs="Times New Roman"/>
                <w:b/>
                <w:bCs/>
                <w:color w:val="000000"/>
              </w:rPr>
              <w:t>0.03</w:t>
            </w:r>
          </w:p>
        </w:tc>
        <w:tc>
          <w:tcPr>
            <w:tcW w:w="236" w:type="dxa"/>
            <w:gridSpan w:val="2"/>
          </w:tcPr>
          <w:p w14:paraId="5D752390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71E23B7A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72.07</w:t>
            </w:r>
          </w:p>
        </w:tc>
        <w:tc>
          <w:tcPr>
            <w:tcW w:w="907" w:type="dxa"/>
            <w:vAlign w:val="center"/>
          </w:tcPr>
          <w:p w14:paraId="0F10B44E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0EE1C6EA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0698C9CA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1.59</w:t>
            </w:r>
          </w:p>
        </w:tc>
        <w:tc>
          <w:tcPr>
            <w:tcW w:w="907" w:type="dxa"/>
            <w:gridSpan w:val="2"/>
            <w:vAlign w:val="center"/>
          </w:tcPr>
          <w:p w14:paraId="2E820880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</w:tr>
      <w:tr w:rsidR="002408D1" w:rsidRPr="005D68AA" w14:paraId="53710BA5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vAlign w:val="center"/>
          </w:tcPr>
          <w:p w14:paraId="30830715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proofErr w:type="spellStart"/>
            <w:r w:rsidRPr="005D68AA">
              <w:rPr>
                <w:rFonts w:ascii="Times New Roman" w:hAnsi="Times New Roman" w:cs="Times New Roman"/>
              </w:rPr>
              <w:t>rate×species</w:t>
            </w:r>
            <w:proofErr w:type="spellEnd"/>
          </w:p>
        </w:tc>
        <w:tc>
          <w:tcPr>
            <w:tcW w:w="236" w:type="dxa"/>
          </w:tcPr>
          <w:p w14:paraId="2DB38DB1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vAlign w:val="center"/>
          </w:tcPr>
          <w:p w14:paraId="5C4F89B4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15.45</w:t>
            </w:r>
          </w:p>
        </w:tc>
        <w:tc>
          <w:tcPr>
            <w:tcW w:w="907" w:type="dxa"/>
            <w:vAlign w:val="center"/>
          </w:tcPr>
          <w:p w14:paraId="7262A663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4D9628AA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4A2CF9C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1.18</w:t>
            </w:r>
          </w:p>
        </w:tc>
        <w:tc>
          <w:tcPr>
            <w:tcW w:w="907" w:type="dxa"/>
            <w:vAlign w:val="center"/>
          </w:tcPr>
          <w:p w14:paraId="450362F2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236" w:type="dxa"/>
            <w:gridSpan w:val="2"/>
          </w:tcPr>
          <w:p w14:paraId="2DF7BE80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1453ED26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1.51</w:t>
            </w:r>
          </w:p>
        </w:tc>
        <w:tc>
          <w:tcPr>
            <w:tcW w:w="907" w:type="dxa"/>
            <w:vAlign w:val="center"/>
          </w:tcPr>
          <w:p w14:paraId="72BD8A91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0.22</w:t>
            </w:r>
          </w:p>
        </w:tc>
        <w:tc>
          <w:tcPr>
            <w:tcW w:w="236" w:type="dxa"/>
            <w:gridSpan w:val="2"/>
          </w:tcPr>
          <w:p w14:paraId="6C79CC9E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17ABB1A0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0.86</w:t>
            </w:r>
          </w:p>
        </w:tc>
        <w:tc>
          <w:tcPr>
            <w:tcW w:w="907" w:type="dxa"/>
            <w:gridSpan w:val="2"/>
            <w:vAlign w:val="center"/>
          </w:tcPr>
          <w:p w14:paraId="30CA1414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</w:tr>
      <w:tr w:rsidR="002408D1" w:rsidRPr="005D68AA" w14:paraId="43D4260B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vAlign w:val="center"/>
          </w:tcPr>
          <w:p w14:paraId="32D8A49D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proofErr w:type="spellStart"/>
            <w:r w:rsidRPr="005D68AA">
              <w:rPr>
                <w:rFonts w:ascii="Times New Roman" w:hAnsi="Times New Roman" w:cs="Times New Roman"/>
              </w:rPr>
              <w:t>form×species</w:t>
            </w:r>
            <w:proofErr w:type="spellEnd"/>
          </w:p>
        </w:tc>
        <w:tc>
          <w:tcPr>
            <w:tcW w:w="236" w:type="dxa"/>
          </w:tcPr>
          <w:p w14:paraId="3C2FF58D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vAlign w:val="center"/>
          </w:tcPr>
          <w:p w14:paraId="16EBE5E3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907" w:type="dxa"/>
            <w:vAlign w:val="center"/>
          </w:tcPr>
          <w:p w14:paraId="72DEE9C3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0.72</w:t>
            </w:r>
          </w:p>
        </w:tc>
        <w:tc>
          <w:tcPr>
            <w:tcW w:w="236" w:type="dxa"/>
            <w:gridSpan w:val="2"/>
          </w:tcPr>
          <w:p w14:paraId="6CBAD5CC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6A8EBF8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3.66</w:t>
            </w:r>
          </w:p>
        </w:tc>
        <w:tc>
          <w:tcPr>
            <w:tcW w:w="907" w:type="dxa"/>
            <w:vAlign w:val="center"/>
          </w:tcPr>
          <w:p w14:paraId="2971627C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0.03</w:t>
            </w:r>
          </w:p>
        </w:tc>
        <w:tc>
          <w:tcPr>
            <w:tcW w:w="236" w:type="dxa"/>
            <w:gridSpan w:val="2"/>
          </w:tcPr>
          <w:p w14:paraId="7DDBFD45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7B90322E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13.60</w:t>
            </w:r>
          </w:p>
        </w:tc>
        <w:tc>
          <w:tcPr>
            <w:tcW w:w="907" w:type="dxa"/>
            <w:vAlign w:val="center"/>
          </w:tcPr>
          <w:p w14:paraId="65E20120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</w:tcPr>
          <w:p w14:paraId="2A52108D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vAlign w:val="center"/>
          </w:tcPr>
          <w:p w14:paraId="2951C897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0.59</w:t>
            </w:r>
          </w:p>
        </w:tc>
        <w:tc>
          <w:tcPr>
            <w:tcW w:w="907" w:type="dxa"/>
            <w:gridSpan w:val="2"/>
            <w:vAlign w:val="center"/>
          </w:tcPr>
          <w:p w14:paraId="41891AC1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</w:tr>
      <w:tr w:rsidR="002408D1" w:rsidRPr="005D68AA" w14:paraId="76340834" w14:textId="77777777" w:rsidTr="00990595">
        <w:trPr>
          <w:gridAfter w:val="1"/>
          <w:wAfter w:w="15" w:type="dxa"/>
          <w:trHeight w:val="39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CC45C39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proofErr w:type="spellStart"/>
            <w:r w:rsidRPr="005D68AA">
              <w:rPr>
                <w:rFonts w:ascii="Times New Roman" w:hAnsi="Times New Roman" w:cs="Times New Roman"/>
              </w:rPr>
              <w:t>rate×form×species</w:t>
            </w:r>
            <w:proofErr w:type="spellEnd"/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412C395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6EE612E7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0B7017B7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14:paraId="664A7B41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14:paraId="52675A28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61FA9FCC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0.44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14:paraId="66D14B32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vAlign w:val="center"/>
          </w:tcPr>
          <w:p w14:paraId="063EA132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4.86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2BBAC173" w14:textId="77777777" w:rsidR="002408D1" w:rsidRPr="00FB43BB" w:rsidRDefault="002408D1" w:rsidP="00990595">
            <w:pPr>
              <w:rPr>
                <w:rFonts w:ascii="Times New Roman" w:hAnsi="Times New Roman" w:cs="Times New Roman"/>
                <w:b/>
                <w:bCs/>
              </w:rPr>
            </w:pPr>
            <w:r w:rsidRPr="00FB43BB">
              <w:rPr>
                <w:rFonts w:ascii="Times New Roman" w:hAnsi="Times New Roman" w:cs="Times New Roman"/>
                <w:b/>
                <w:bCs/>
                <w:color w:val="000000"/>
              </w:rPr>
              <w:t>&lt; 0.001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14:paraId="369C1ACA" w14:textId="77777777" w:rsidR="002408D1" w:rsidRPr="005D68AA" w:rsidRDefault="002408D1" w:rsidP="0099059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2"/>
            <w:tcBorders>
              <w:bottom w:val="single" w:sz="4" w:space="0" w:color="auto"/>
            </w:tcBorders>
            <w:vAlign w:val="center"/>
          </w:tcPr>
          <w:p w14:paraId="1DBC9233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1.28</w:t>
            </w: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vAlign w:val="center"/>
          </w:tcPr>
          <w:p w14:paraId="664167B2" w14:textId="77777777" w:rsidR="002408D1" w:rsidRPr="005D68AA" w:rsidRDefault="002408D1" w:rsidP="00990595">
            <w:pPr>
              <w:rPr>
                <w:rFonts w:ascii="Times New Roman" w:hAnsi="Times New Roman" w:cs="Times New Roman"/>
              </w:rPr>
            </w:pPr>
            <w:r w:rsidRPr="005D68AA">
              <w:rPr>
                <w:rFonts w:ascii="Times New Roman" w:hAnsi="Times New Roman" w:cs="Times New Roman"/>
                <w:color w:val="000000"/>
              </w:rPr>
              <w:t>0.27</w:t>
            </w:r>
          </w:p>
        </w:tc>
      </w:tr>
    </w:tbl>
    <w:p w14:paraId="452BAC59" w14:textId="77777777" w:rsidR="002408D1" w:rsidRDefault="002408D1" w:rsidP="002408D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377FBD1B" w14:textId="77777777" w:rsidR="002408D1" w:rsidRDefault="002408D1" w:rsidP="002408D1">
      <w:pPr>
        <w:spacing w:line="480" w:lineRule="auto"/>
        <w:jc w:val="both"/>
        <w:rPr>
          <w:rFonts w:ascii="Times New Roman" w:hAnsi="Times New Roman" w:cs="Times New Roman"/>
          <w:b/>
          <w:bCs/>
        </w:rPr>
        <w:sectPr w:rsidR="002408D1" w:rsidSect="00B93AAE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A86886E" w14:textId="77777777" w:rsidR="002408D1" w:rsidRPr="003D31C6" w:rsidRDefault="002408D1" w:rsidP="002408D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Fig. S1 </w:t>
      </w:r>
      <w:r w:rsidRPr="00D14BC7">
        <w:rPr>
          <w:rFonts w:ascii="Times New Roman" w:hAnsi="Times New Roman" w:cs="Times New Roman"/>
        </w:rPr>
        <w:t xml:space="preserve">Ethylene production </w:t>
      </w:r>
      <w:r>
        <w:rPr>
          <w:rFonts w:ascii="Times New Roman" w:hAnsi="Times New Roman" w:cs="Times New Roman"/>
        </w:rPr>
        <w:t xml:space="preserve">(mean ± SE, n = 6) </w:t>
      </w:r>
      <w:r w:rsidRPr="00D14BC7">
        <w:rPr>
          <w:rFonts w:ascii="Times New Roman" w:hAnsi="Times New Roman" w:cs="Times New Roman"/>
        </w:rPr>
        <w:t xml:space="preserve">as measured with the </w:t>
      </w:r>
      <w:r>
        <w:rPr>
          <w:rFonts w:ascii="Times New Roman" w:hAnsi="Times New Roman" w:cs="Times New Roman"/>
        </w:rPr>
        <w:t>a</w:t>
      </w:r>
      <w:r w:rsidRPr="00D14BC7">
        <w:rPr>
          <w:rFonts w:ascii="Times New Roman" w:hAnsi="Times New Roman" w:cs="Times New Roman"/>
        </w:rPr>
        <w:t>cetylene reduction assay</w:t>
      </w:r>
      <w:r>
        <w:rPr>
          <w:rFonts w:ascii="Times New Roman" w:hAnsi="Times New Roman" w:cs="Times New Roman"/>
        </w:rPr>
        <w:t xml:space="preserve"> (ARA) in response to different N addition rates and forms in two moss species (</w:t>
      </w:r>
      <w:r w:rsidRPr="00D14BC7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>.</w:t>
      </w:r>
      <w:r w:rsidRPr="00D14BC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14BC7">
        <w:rPr>
          <w:rFonts w:ascii="Times New Roman" w:hAnsi="Times New Roman" w:cs="Times New Roman"/>
          <w:i/>
          <w:iCs/>
        </w:rPr>
        <w:t>schreberi</w:t>
      </w:r>
      <w:proofErr w:type="spellEnd"/>
      <w:r>
        <w:rPr>
          <w:rFonts w:ascii="Times New Roman" w:hAnsi="Times New Roman" w:cs="Times New Roman"/>
        </w:rPr>
        <w:t xml:space="preserve"> and </w:t>
      </w:r>
      <w:r w:rsidRPr="00D14BC7"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i/>
          <w:iCs/>
        </w:rPr>
        <w:t>.</w:t>
      </w:r>
      <w:r w:rsidRPr="00D14BC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14BC7">
        <w:rPr>
          <w:rFonts w:ascii="Times New Roman" w:hAnsi="Times New Roman" w:cs="Times New Roman"/>
          <w:i/>
          <w:iCs/>
        </w:rPr>
        <w:t>capillifolium</w:t>
      </w:r>
      <w:proofErr w:type="spellEnd"/>
      <w:r>
        <w:rPr>
          <w:rFonts w:ascii="Times New Roman" w:hAnsi="Times New Roman" w:cs="Times New Roman"/>
        </w:rPr>
        <w:t>) once per week during the experiment. Nitrogen was added at levels within realistic and extreme deposition scenarios (right at left side of the dotted line, full symbols) or no N added (open circles). Realistic and extreme N addition scenarios correspond to 0, 0.4, 2 and 4 kg N ha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yr</w:t>
      </w:r>
      <w:r>
        <w:rPr>
          <w:rFonts w:ascii="Times New Roman" w:hAnsi="Times New Roman" w:cs="Times New Roman"/>
          <w:vertAlign w:val="superscript"/>
        </w:rPr>
        <w:t>-1</w:t>
      </w:r>
      <w:r w:rsidRPr="00D14B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0, 2, 10, 20 kg N ha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yr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, respectively. On the x axes, </w:t>
      </w:r>
      <w:proofErr w:type="spellStart"/>
      <w:r>
        <w:rPr>
          <w:rFonts w:ascii="Times New Roman" w:hAnsi="Times New Roman" w:cs="Times New Roman"/>
        </w:rPr>
        <w:t>half_r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full_r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correspond</w:t>
      </w:r>
      <w:proofErr w:type="gramEnd"/>
      <w:r>
        <w:rPr>
          <w:rFonts w:ascii="Times New Roman" w:hAnsi="Times New Roman" w:cs="Times New Roman"/>
        </w:rPr>
        <w:t xml:space="preserve"> to samples that received half or the full amount of the realistic N addition, and </w:t>
      </w:r>
      <w:proofErr w:type="spellStart"/>
      <w:r>
        <w:rPr>
          <w:rFonts w:ascii="Times New Roman" w:hAnsi="Times New Roman" w:cs="Times New Roman"/>
        </w:rPr>
        <w:t>half_e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full_e</w:t>
      </w:r>
      <w:proofErr w:type="spellEnd"/>
      <w:r>
        <w:rPr>
          <w:rFonts w:ascii="Times New Roman" w:hAnsi="Times New Roman" w:cs="Times New Roman"/>
        </w:rPr>
        <w:t xml:space="preserve"> represent samples that received half or the full amount of the extreme N addition. During recovery weeks, </w:t>
      </w:r>
      <w:r w:rsidRPr="003D31C6">
        <w:rPr>
          <w:rFonts w:ascii="Times New Roman" w:hAnsi="Times New Roman" w:cs="Times New Roman"/>
        </w:rPr>
        <w:t>samples received only ddH</w:t>
      </w:r>
      <w:r w:rsidRPr="003D31C6">
        <w:rPr>
          <w:rFonts w:ascii="Times New Roman" w:hAnsi="Times New Roman" w:cs="Times New Roman"/>
          <w:vertAlign w:val="subscript"/>
        </w:rPr>
        <w:t>2</w:t>
      </w:r>
      <w:r w:rsidRPr="003D31C6">
        <w:rPr>
          <w:rFonts w:ascii="Times New Roman" w:hAnsi="Times New Roman" w:cs="Times New Roman"/>
        </w:rPr>
        <w:t>O.</w:t>
      </w:r>
    </w:p>
    <w:p w14:paraId="562CB2B6" w14:textId="77777777" w:rsidR="002408D1" w:rsidRDefault="002408D1" w:rsidP="002408D1">
      <w:pPr>
        <w:spacing w:line="480" w:lineRule="auto"/>
        <w:jc w:val="both"/>
        <w:rPr>
          <w:rFonts w:ascii="Times New Roman" w:hAnsi="Times New Roman" w:cs="Times New Roman"/>
        </w:rPr>
      </w:pPr>
      <w:r w:rsidRPr="003D31C6">
        <w:rPr>
          <w:rFonts w:ascii="Times New Roman" w:hAnsi="Times New Roman" w:cs="Times New Roman"/>
          <w:b/>
          <w:bCs/>
        </w:rPr>
        <w:t>Fig. S2</w:t>
      </w:r>
      <w:r w:rsidRPr="003D31C6">
        <w:rPr>
          <w:rFonts w:ascii="Times New Roman" w:hAnsi="Times New Roman" w:cs="Times New Roman"/>
        </w:rPr>
        <w:t xml:space="preserve"> Relationships between pH and acetylene reduction in week7. Different</w:t>
      </w:r>
      <w:r>
        <w:rPr>
          <w:rFonts w:ascii="Times New Roman" w:hAnsi="Times New Roman" w:cs="Times New Roman"/>
        </w:rPr>
        <w:t xml:space="preserve"> shapes of symbols indicate different N forms, and the different colors indicate the two moss species investigated (red=P</w:t>
      </w:r>
      <w:r w:rsidRPr="000B03CE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0B03CE">
        <w:rPr>
          <w:rFonts w:ascii="Times New Roman" w:hAnsi="Times New Roman" w:cs="Times New Roman"/>
          <w:i/>
          <w:iCs/>
        </w:rPr>
        <w:t>schreberi</w:t>
      </w:r>
      <w:proofErr w:type="spellEnd"/>
      <w:r>
        <w:rPr>
          <w:rFonts w:ascii="Times New Roman" w:hAnsi="Times New Roman" w:cs="Times New Roman"/>
        </w:rPr>
        <w:t>, blue=</w:t>
      </w:r>
      <w:r w:rsidRPr="000B03CE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Pr="000B03CE">
        <w:rPr>
          <w:rFonts w:ascii="Times New Roman" w:hAnsi="Times New Roman" w:cs="Times New Roman"/>
          <w:i/>
          <w:iCs/>
        </w:rPr>
        <w:t>capillifolium</w:t>
      </w:r>
      <w:proofErr w:type="spellEnd"/>
      <w:r>
        <w:rPr>
          <w:rFonts w:ascii="Times New Roman" w:hAnsi="Times New Roman" w:cs="Times New Roman"/>
        </w:rPr>
        <w:t xml:space="preserve">). The vertical dotted lines show the optimum pH (5.06 for </w:t>
      </w:r>
      <w:r w:rsidRPr="00E5326D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Pr="00E5326D">
        <w:rPr>
          <w:rFonts w:ascii="Times New Roman" w:hAnsi="Times New Roman" w:cs="Times New Roman"/>
          <w:i/>
          <w:iCs/>
        </w:rPr>
        <w:t>schreberi</w:t>
      </w:r>
      <w:proofErr w:type="spellEnd"/>
      <w:r w:rsidRPr="00E532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proofErr w:type="gramStart"/>
      <w:r>
        <w:rPr>
          <w:rFonts w:ascii="Times New Roman" w:hAnsi="Times New Roman" w:cs="Times New Roman"/>
        </w:rPr>
        <w:t>4.91  for</w:t>
      </w:r>
      <w:proofErr w:type="gramEnd"/>
      <w:r>
        <w:rPr>
          <w:rFonts w:ascii="Times New Roman" w:hAnsi="Times New Roman" w:cs="Times New Roman"/>
        </w:rPr>
        <w:t xml:space="preserve"> </w:t>
      </w:r>
      <w:r w:rsidRPr="00E5326D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Pr="00E5326D">
        <w:rPr>
          <w:rFonts w:ascii="Times New Roman" w:hAnsi="Times New Roman" w:cs="Times New Roman"/>
          <w:i/>
          <w:iCs/>
        </w:rPr>
        <w:t>capillifolium</w:t>
      </w:r>
      <w:proofErr w:type="spellEnd"/>
      <w:r>
        <w:rPr>
          <w:rFonts w:ascii="Times New Roman" w:hAnsi="Times New Roman" w:cs="Times New Roman"/>
        </w:rPr>
        <w:t xml:space="preserve">) for acetylene reduction given by the model. </w:t>
      </w:r>
    </w:p>
    <w:p w14:paraId="0BD0C64A" w14:textId="77777777" w:rsidR="002408D1" w:rsidRDefault="002408D1" w:rsidP="002408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53B403" w14:textId="77777777" w:rsidR="002408D1" w:rsidRDefault="002408D1" w:rsidP="002408D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Fig. S1</w:t>
      </w:r>
    </w:p>
    <w:p w14:paraId="1D2DBA99" w14:textId="74F84628" w:rsidR="002408D1" w:rsidRDefault="00B93AAE" w:rsidP="002408D1">
      <w:pPr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A8586D" wp14:editId="58F3D41D">
            <wp:extent cx="5486400" cy="3692525"/>
            <wp:effectExtent l="0" t="0" r="0" b="317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3B72" w14:textId="77777777" w:rsidR="002408D1" w:rsidRDefault="002408D1" w:rsidP="002408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6189A3" w14:textId="77777777" w:rsidR="002408D1" w:rsidRDefault="002408D1" w:rsidP="002408D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Fig. S2</w:t>
      </w:r>
    </w:p>
    <w:p w14:paraId="0CEE4B65" w14:textId="42111DA1" w:rsidR="00CE21AA" w:rsidRDefault="007C72E2">
      <w:r>
        <w:rPr>
          <w:noProof/>
        </w:rPr>
        <w:drawing>
          <wp:inline distT="0" distB="0" distL="0" distR="0" wp14:anchorId="25AA940A" wp14:editId="35FBEDA3">
            <wp:extent cx="2881280" cy="2880366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80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1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ED85" w14:textId="77777777" w:rsidR="001F4396" w:rsidRDefault="001F4396" w:rsidP="002408D1">
      <w:pPr>
        <w:spacing w:after="0" w:line="240" w:lineRule="auto"/>
      </w:pPr>
      <w:r>
        <w:separator/>
      </w:r>
    </w:p>
  </w:endnote>
  <w:endnote w:type="continuationSeparator" w:id="0">
    <w:p w14:paraId="39D7AB27" w14:textId="77777777" w:rsidR="001F4396" w:rsidRDefault="001F4396" w:rsidP="00240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CFB1" w14:textId="77777777" w:rsidR="001F4396" w:rsidRDefault="001F4396" w:rsidP="002408D1">
      <w:pPr>
        <w:spacing w:after="0" w:line="240" w:lineRule="auto"/>
      </w:pPr>
      <w:r>
        <w:separator/>
      </w:r>
    </w:p>
  </w:footnote>
  <w:footnote w:type="continuationSeparator" w:id="0">
    <w:p w14:paraId="7664CF68" w14:textId="77777777" w:rsidR="001F4396" w:rsidRDefault="001F4396" w:rsidP="002408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1AA"/>
    <w:rsid w:val="001F4396"/>
    <w:rsid w:val="002200BC"/>
    <w:rsid w:val="002408D1"/>
    <w:rsid w:val="005F4743"/>
    <w:rsid w:val="00712031"/>
    <w:rsid w:val="007C72E2"/>
    <w:rsid w:val="00B93AAE"/>
    <w:rsid w:val="00CE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E29A84EB-25BB-44FD-8173-2A73E034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8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8D1"/>
  </w:style>
  <w:style w:type="paragraph" w:styleId="Footer">
    <w:name w:val="footer"/>
    <w:basedOn w:val="Normal"/>
    <w:link w:val="FooterChar"/>
    <w:uiPriority w:val="99"/>
    <w:unhideWhenUsed/>
    <w:rsid w:val="002408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8D1"/>
  </w:style>
  <w:style w:type="table" w:styleId="TableGrid">
    <w:name w:val="Table Grid"/>
    <w:basedOn w:val="TableNormal"/>
    <w:uiPriority w:val="39"/>
    <w:rsid w:val="0024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240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Yinliu Wang</dc:creator>
  <cp:keywords/>
  <dc:description/>
  <cp:lastModifiedBy>Yinliu Wang</cp:lastModifiedBy>
  <cp:revision>4</cp:revision>
  <dcterms:created xsi:type="dcterms:W3CDTF">2021-09-27T12:51:00Z</dcterms:created>
  <dcterms:modified xsi:type="dcterms:W3CDTF">2021-09-29T19:43:00Z</dcterms:modified>
</cp:coreProperties>
</file>