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80" w:lineRule="auto"/>
        <w:ind w:firstLine="0" w:firstLineChars="0"/>
        <w:jc w:val="center"/>
        <w:rPr>
          <w:rFonts w:cs="Times New Roman" w:eastAsiaTheme="minorEastAsia"/>
          <w:b/>
          <w:kern w:val="2"/>
          <w:sz w:val="28"/>
          <w:szCs w:val="28"/>
        </w:rPr>
      </w:pPr>
      <w:r>
        <w:rPr>
          <w:rFonts w:hint="eastAsia" w:cs="Times New Roman" w:eastAsiaTheme="minorEastAsia"/>
          <w:b/>
          <w:kern w:val="2"/>
          <w:sz w:val="28"/>
          <w:szCs w:val="28"/>
        </w:rPr>
        <w:t>Supporting Information</w:t>
      </w:r>
      <w:bookmarkStart w:id="3" w:name="_GoBack"/>
      <w:bookmarkEnd w:id="3"/>
    </w:p>
    <w:p>
      <w:pPr>
        <w:widowControl w:val="0"/>
        <w:spacing w:line="480" w:lineRule="auto"/>
        <w:ind w:firstLine="0" w:firstLineChars="0"/>
        <w:jc w:val="center"/>
        <w:rPr>
          <w:rFonts w:cs="Times New Roman" w:eastAsiaTheme="minorEastAsia"/>
          <w:b/>
          <w:kern w:val="2"/>
          <w:sz w:val="21"/>
          <w:szCs w:val="21"/>
        </w:rPr>
      </w:pPr>
      <w:r>
        <w:rPr>
          <w:rFonts w:hint="eastAsia" w:cs="Times New Roman" w:eastAsiaTheme="minorEastAsia"/>
          <w:b/>
          <w:kern w:val="2"/>
          <w:sz w:val="21"/>
          <w:szCs w:val="21"/>
          <w:lang w:val="en-US" w:eastAsia="zh-CN"/>
        </w:rPr>
        <w:t>The remediation strategy and mechanism of c</w:t>
      </w:r>
      <w:r>
        <w:rPr>
          <w:rFonts w:cs="Times New Roman" w:eastAsiaTheme="minorEastAsia"/>
          <w:b/>
          <w:kern w:val="2"/>
          <w:sz w:val="21"/>
          <w:szCs w:val="21"/>
          <w:lang w:val="en-GB"/>
        </w:rPr>
        <w:t xml:space="preserve">ombined passivation and foliar inhibition for safe </w:t>
      </w:r>
      <w:r>
        <w:rPr>
          <w:rFonts w:hint="eastAsia" w:cs="Times New Roman" w:eastAsiaTheme="minorEastAsia"/>
          <w:b/>
          <w:kern w:val="2"/>
          <w:sz w:val="21"/>
          <w:szCs w:val="21"/>
          <w:lang w:val="en-US" w:eastAsia="zh-CN"/>
        </w:rPr>
        <w:t>rice production in</w:t>
      </w:r>
      <w:r>
        <w:rPr>
          <w:rFonts w:cs="Times New Roman" w:eastAsiaTheme="minorEastAsia"/>
          <w:b/>
          <w:kern w:val="2"/>
          <w:sz w:val="21"/>
          <w:szCs w:val="21"/>
          <w:lang w:val="en-GB"/>
        </w:rPr>
        <w:t xml:space="preserve"> </w:t>
      </w:r>
      <w:r>
        <w:rPr>
          <w:rFonts w:hint="eastAsia" w:cs="Times New Roman" w:eastAsiaTheme="minorEastAsia"/>
          <w:b/>
          <w:kern w:val="2"/>
          <w:sz w:val="21"/>
          <w:szCs w:val="21"/>
          <w:lang w:val="en-GB"/>
        </w:rPr>
        <w:t>red paddy</w:t>
      </w:r>
      <w:r>
        <w:rPr>
          <w:rFonts w:cs="Times New Roman" w:eastAsiaTheme="minorEastAsia"/>
          <w:b/>
          <w:kern w:val="2"/>
          <w:sz w:val="21"/>
          <w:szCs w:val="21"/>
          <w:lang w:val="en-GB"/>
        </w:rPr>
        <w:t xml:space="preserve"> soil contaminated with heavy metals</w:t>
      </w:r>
    </w:p>
    <w:p>
      <w:pPr>
        <w:spacing w:line="480" w:lineRule="auto"/>
        <w:ind w:firstLine="0" w:firstLineChars="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Fengsong Zhang</w:t>
      </w:r>
      <w:r>
        <w:rPr>
          <w:rFonts w:eastAsia="宋体"/>
          <w:sz w:val="21"/>
          <w:szCs w:val="21"/>
          <w:vertAlign w:val="superscript"/>
        </w:rPr>
        <w:t>1,2</w:t>
      </w:r>
      <w:r>
        <w:rPr>
          <w:rFonts w:eastAsia="宋体"/>
          <w:sz w:val="21"/>
          <w:szCs w:val="21"/>
        </w:rPr>
        <w:t>, Lixia He</w:t>
      </w:r>
      <w:r>
        <w:rPr>
          <w:rFonts w:eastAsia="宋体"/>
          <w:sz w:val="21"/>
          <w:szCs w:val="21"/>
          <w:vertAlign w:val="superscript"/>
        </w:rPr>
        <w:t>3</w:t>
      </w:r>
      <w:r>
        <w:rPr>
          <w:rFonts w:eastAsia="宋体"/>
          <w:sz w:val="21"/>
          <w:szCs w:val="21"/>
        </w:rPr>
        <w:t>, Guixiang Zhang</w:t>
      </w:r>
      <w:r>
        <w:rPr>
          <w:rFonts w:eastAsia="宋体"/>
          <w:sz w:val="21"/>
          <w:szCs w:val="21"/>
          <w:vertAlign w:val="superscript"/>
        </w:rPr>
        <w:t>3*</w:t>
      </w:r>
      <w:r>
        <w:rPr>
          <w:rFonts w:eastAsia="宋体"/>
          <w:sz w:val="21"/>
          <w:szCs w:val="21"/>
        </w:rPr>
        <w:t>,</w:t>
      </w:r>
      <w:r>
        <w:rPr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Fonts w:eastAsia="宋体"/>
          <w:sz w:val="21"/>
          <w:szCs w:val="21"/>
        </w:rPr>
        <w:t>Zhuo Wei</w:t>
      </w:r>
      <w:r>
        <w:rPr>
          <w:rFonts w:eastAsia="宋体"/>
          <w:sz w:val="21"/>
          <w:szCs w:val="21"/>
          <w:vertAlign w:val="superscript"/>
        </w:rPr>
        <w:t>4</w:t>
      </w:r>
      <w:r>
        <w:rPr>
          <w:rFonts w:eastAsia="宋体"/>
          <w:sz w:val="21"/>
          <w:szCs w:val="21"/>
        </w:rPr>
        <w:t>, Jiaqi Wang</w:t>
      </w:r>
      <w:r>
        <w:rPr>
          <w:rFonts w:eastAsia="宋体"/>
          <w:sz w:val="21"/>
          <w:szCs w:val="21"/>
          <w:vertAlign w:val="superscript"/>
        </w:rPr>
        <w:t>1</w:t>
      </w:r>
      <w:r>
        <w:rPr>
          <w:rFonts w:eastAsia="宋体"/>
          <w:sz w:val="21"/>
          <w:szCs w:val="21"/>
        </w:rPr>
        <w:t>, Hongfang Liu</w:t>
      </w:r>
      <w:r>
        <w:rPr>
          <w:rFonts w:eastAsia="宋体"/>
          <w:sz w:val="21"/>
          <w:szCs w:val="21"/>
          <w:vertAlign w:val="superscript"/>
        </w:rPr>
        <w:t>3</w:t>
      </w:r>
      <w:r>
        <w:rPr>
          <w:rFonts w:eastAsia="宋体"/>
          <w:sz w:val="21"/>
          <w:szCs w:val="21"/>
        </w:rPr>
        <w:t xml:space="preserve">,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Siyang Wu</w:t>
      </w:r>
      <w:r>
        <w:rPr>
          <w:rFonts w:hint="eastAsia" w:cs="Times New Roman"/>
          <w:sz w:val="21"/>
          <w:szCs w:val="21"/>
          <w:vertAlign w:val="superscript"/>
          <w:lang w:val="en-US" w:eastAsia="zh-CN"/>
        </w:rPr>
        <w:t>5</w:t>
      </w:r>
      <w:r>
        <w:rPr>
          <w:rFonts w:hint="eastAsia" w:eastAsia="宋体"/>
          <w:sz w:val="21"/>
          <w:szCs w:val="21"/>
          <w:lang w:val="en-US" w:eastAsia="zh-CN"/>
        </w:rPr>
        <w:t xml:space="preserve">  </w:t>
      </w:r>
    </w:p>
    <w:p>
      <w:pPr>
        <w:spacing w:line="480" w:lineRule="auto"/>
        <w:ind w:firstLine="0" w:firstLineChars="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1. Key Laboratory of Land Surface Pattern and Simulation, Institute of Geographic Sciences and Natural Resources Research, Chinese Academy of Sciences, Beijing 100101, China</w:t>
      </w:r>
    </w:p>
    <w:p>
      <w:pPr>
        <w:spacing w:line="480" w:lineRule="auto"/>
        <w:ind w:firstLine="0" w:firstLineChars="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2. </w:t>
      </w:r>
      <w:r>
        <w:rPr>
          <w:rFonts w:eastAsia="仿宋" w:cs="Times New Roman"/>
          <w:color w:val="000000"/>
          <w:sz w:val="21"/>
          <w:szCs w:val="21"/>
        </w:rPr>
        <w:t>Zhongke-Ji’an Institute for Eco-Environmental Sciences</w:t>
      </w:r>
      <w:r>
        <w:rPr>
          <w:rFonts w:eastAsia="楷体" w:cs="Times New Roman"/>
          <w:color w:val="000000"/>
          <w:sz w:val="21"/>
          <w:szCs w:val="21"/>
        </w:rPr>
        <w:t>, Ji’an 343000, China</w:t>
      </w:r>
    </w:p>
    <w:p>
      <w:pPr>
        <w:spacing w:line="480" w:lineRule="auto"/>
        <w:ind w:firstLine="0" w:firstLineChars="0"/>
        <w:rPr>
          <w:rFonts w:cs="Times New Roman"/>
          <w:sz w:val="21"/>
          <w:szCs w:val="21"/>
        </w:rPr>
      </w:pPr>
      <w:r>
        <w:rPr>
          <w:rFonts w:eastAsia="宋体"/>
          <w:sz w:val="21"/>
          <w:szCs w:val="21"/>
        </w:rPr>
        <w:t>3</w:t>
      </w:r>
      <w:r>
        <w:rPr>
          <w:rFonts w:hint="eastAsia" w:eastAsia="宋体"/>
          <w:sz w:val="21"/>
          <w:szCs w:val="21"/>
        </w:rPr>
        <w:t xml:space="preserve">. </w:t>
      </w:r>
      <w:r>
        <w:rPr>
          <w:rFonts w:cs="Times New Roman"/>
          <w:sz w:val="21"/>
          <w:szCs w:val="21"/>
        </w:rPr>
        <w:t>College of Environment and Safety, Taiyuan University of Science and Technology, Taiyuan 030024, Shanxi Province, China</w:t>
      </w:r>
    </w:p>
    <w:p>
      <w:pPr>
        <w:spacing w:line="480" w:lineRule="auto"/>
        <w:ind w:firstLine="0" w:firstLineChars="0"/>
        <w:rPr>
          <w:rFonts w:eastAsia="楷体" w:cs="Times New Roman"/>
          <w:color w:val="000000"/>
          <w:sz w:val="21"/>
          <w:szCs w:val="21"/>
          <w:lang w:val="en-GB"/>
        </w:rPr>
      </w:pPr>
      <w:r>
        <w:rPr>
          <w:rFonts w:hint="eastAsia" w:eastAsia="宋体"/>
          <w:sz w:val="21"/>
          <w:szCs w:val="21"/>
        </w:rPr>
        <w:t>4</w:t>
      </w:r>
      <w:r>
        <w:rPr>
          <w:rFonts w:eastAsia="宋体"/>
          <w:sz w:val="21"/>
          <w:szCs w:val="21"/>
        </w:rPr>
        <w:t>.</w:t>
      </w:r>
      <w:r>
        <w:rPr>
          <w:rFonts w:eastAsia="楷体" w:cs="Times New Roman"/>
          <w:color w:val="000000"/>
          <w:sz w:val="21"/>
          <w:szCs w:val="21"/>
          <w:lang w:val="en-GB"/>
        </w:rPr>
        <w:t xml:space="preserve"> </w:t>
      </w:r>
      <w:r>
        <w:rPr>
          <w:rFonts w:cs="Times New Roman"/>
          <w:color w:val="000000"/>
          <w:sz w:val="21"/>
          <w:szCs w:val="21"/>
        </w:rPr>
        <w:t>School of Plant, Environmental and soil Sciences, Louisiana State University, Baton Rouge, LA 70803, USA</w:t>
      </w:r>
    </w:p>
    <w:p>
      <w:pPr>
        <w:spacing w:line="480" w:lineRule="auto"/>
        <w:ind w:firstLine="0" w:firstLineChars="0"/>
        <w:rPr>
          <w:rFonts w:eastAsia="宋体"/>
          <w:sz w:val="21"/>
          <w:szCs w:val="21"/>
          <w:lang w:val="en-GB"/>
        </w:rPr>
      </w:pPr>
      <w:r>
        <w:rPr>
          <w:rFonts w:hint="eastAsia" w:eastAsia="宋体"/>
          <w:sz w:val="21"/>
          <w:szCs w:val="21"/>
          <w:lang w:val="en-GB"/>
        </w:rPr>
        <w:t>5</w:t>
      </w:r>
      <w:r>
        <w:rPr>
          <w:rFonts w:eastAsia="宋体"/>
          <w:sz w:val="21"/>
          <w:szCs w:val="21"/>
          <w:lang w:val="en-GB"/>
        </w:rPr>
        <w:t>. Research Center of Heavy Metal Pollution Control, Chinese Academy of Environmental Planning</w:t>
      </w:r>
    </w:p>
    <w:p>
      <w:pPr>
        <w:spacing w:line="480" w:lineRule="auto"/>
        <w:ind w:firstLine="0" w:firstLineChars="0"/>
        <w:rPr>
          <w:rFonts w:eastAsiaTheme="minorEastAsia"/>
          <w:sz w:val="21"/>
          <w:szCs w:val="21"/>
          <w:lang w:val="en-GB"/>
        </w:rPr>
      </w:pPr>
    </w:p>
    <w:p>
      <w:pPr>
        <w:spacing w:line="480" w:lineRule="auto"/>
        <w:ind w:firstLine="0" w:firstLineChars="0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Corresponding author: </w:t>
      </w:r>
    </w:p>
    <w:p>
      <w:pPr>
        <w:spacing w:line="480" w:lineRule="auto"/>
        <w:ind w:firstLine="0" w:firstLineChars="0"/>
        <w:rPr>
          <w:rFonts w:eastAsiaTheme="minorEastAsia"/>
          <w:sz w:val="21"/>
          <w:szCs w:val="21"/>
        </w:rPr>
      </w:pPr>
      <w:r>
        <w:rPr>
          <w:rFonts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E-mail addresses: </w:t>
      </w:r>
      <w:r>
        <w:rPr>
          <w:rFonts w:hint="eastAsia" w:eastAsiaTheme="minorEastAsia"/>
          <w:sz w:val="21"/>
          <w:szCs w:val="21"/>
        </w:rPr>
        <w:t>zhanggx@tyust.edu.cn</w:t>
      </w:r>
      <w:r>
        <w:rPr>
          <w:rFonts w:eastAsiaTheme="minorEastAsia"/>
          <w:sz w:val="21"/>
          <w:szCs w:val="21"/>
        </w:rPr>
        <w:t xml:space="preserve"> </w:t>
      </w:r>
      <w:r>
        <w:rPr>
          <w:rFonts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(Guixiang Zhang) </w:t>
      </w: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spacing w:line="480" w:lineRule="auto"/>
        <w:ind w:firstLine="0" w:firstLineChars="0"/>
        <w:rPr>
          <w:rFonts w:eastAsiaTheme="minorEastAsia"/>
          <w:b/>
          <w:sz w:val="21"/>
          <w:szCs w:val="21"/>
        </w:rPr>
      </w:pPr>
      <w:r>
        <w:rPr>
          <w:rFonts w:hint="eastAsia" w:eastAsiaTheme="minorEastAsia"/>
          <w:b/>
          <w:sz w:val="21"/>
          <w:szCs w:val="21"/>
        </w:rPr>
        <w:t>S1 S</w:t>
      </w:r>
      <w:r>
        <w:rPr>
          <w:rFonts w:eastAsiaTheme="minorEastAsia"/>
          <w:b/>
          <w:sz w:val="21"/>
          <w:szCs w:val="21"/>
        </w:rPr>
        <w:t xml:space="preserve">creening </w:t>
      </w:r>
      <w:r>
        <w:rPr>
          <w:rFonts w:hint="eastAsia" w:eastAsiaTheme="minorEastAsia"/>
          <w:b/>
          <w:sz w:val="21"/>
          <w:szCs w:val="21"/>
        </w:rPr>
        <w:t xml:space="preserve">of </w:t>
      </w:r>
      <w:r>
        <w:rPr>
          <w:rFonts w:eastAsiaTheme="minorEastAsia"/>
          <w:b/>
          <w:sz w:val="21"/>
          <w:szCs w:val="21"/>
        </w:rPr>
        <w:t>passivators</w:t>
      </w:r>
    </w:p>
    <w:p>
      <w:pPr>
        <w:widowControl w:val="0"/>
        <w:spacing w:line="480" w:lineRule="auto"/>
        <w:ind w:firstLine="480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Fig. S1</w:t>
      </w:r>
      <w:r>
        <w:rPr>
          <w:rFonts w:hint="eastAsia" w:eastAsiaTheme="minorEastAsia"/>
          <w:sz w:val="21"/>
          <w:szCs w:val="21"/>
        </w:rPr>
        <w:t xml:space="preserve"> illustrates t</w:t>
      </w:r>
      <w:r>
        <w:rPr>
          <w:rFonts w:eastAsiaTheme="minorEastAsia"/>
          <w:sz w:val="21"/>
          <w:szCs w:val="21"/>
        </w:rPr>
        <w:t xml:space="preserve">he results </w:t>
      </w:r>
      <w:r>
        <w:rPr>
          <w:rFonts w:hint="eastAsia" w:eastAsiaTheme="minorEastAsia"/>
          <w:sz w:val="21"/>
          <w:szCs w:val="21"/>
        </w:rPr>
        <w:t>of available heavy metals in soil after the addition of passivators</w:t>
      </w:r>
      <w:r>
        <w:rPr>
          <w:rFonts w:eastAsiaTheme="minorEastAsia"/>
          <w:sz w:val="21"/>
          <w:szCs w:val="21"/>
        </w:rPr>
        <w:t xml:space="preserve">. Among organic passivation agents, polyacrylamide effectively </w:t>
      </w:r>
      <w:r>
        <w:rPr>
          <w:rFonts w:hint="eastAsia" w:eastAsiaTheme="minorEastAsia"/>
          <w:sz w:val="21"/>
          <w:szCs w:val="21"/>
        </w:rPr>
        <w:t>significantly decreased</w:t>
      </w:r>
      <w:r>
        <w:rPr>
          <w:rFonts w:eastAsiaTheme="minorEastAsia"/>
          <w:sz w:val="21"/>
          <w:szCs w:val="21"/>
        </w:rPr>
        <w:t xml:space="preserve"> the content of available Cd, Pb and Cu in soil</w:t>
      </w:r>
      <w:r>
        <w:rPr>
          <w:rFonts w:hint="eastAsia" w:eastAsiaTheme="minorEastAsia"/>
          <w:sz w:val="21"/>
          <w:szCs w:val="21"/>
        </w:rPr>
        <w:t xml:space="preserve"> (</w:t>
      </w:r>
      <w:r>
        <w:rPr>
          <w:rFonts w:hint="eastAsia" w:eastAsiaTheme="minorEastAsia"/>
          <w:i/>
          <w:sz w:val="21"/>
          <w:szCs w:val="21"/>
        </w:rPr>
        <w:t>p</w:t>
      </w:r>
      <w:r>
        <w:rPr>
          <w:rFonts w:hint="eastAsia" w:eastAsiaTheme="minorEastAsia"/>
          <w:sz w:val="21"/>
          <w:szCs w:val="21"/>
        </w:rPr>
        <w:t xml:space="preserve"> &lt; 0.05)</w:t>
      </w:r>
      <w:r>
        <w:rPr>
          <w:rFonts w:eastAsiaTheme="minorEastAsia"/>
          <w:sz w:val="21"/>
          <w:szCs w:val="21"/>
        </w:rPr>
        <w:t xml:space="preserve">. Among the mineral passivators, zeolite did not significantly </w:t>
      </w:r>
      <w:r>
        <w:rPr>
          <w:rFonts w:hint="eastAsia" w:eastAsiaTheme="minorEastAsia"/>
          <w:sz w:val="21"/>
          <w:szCs w:val="21"/>
        </w:rPr>
        <w:t>decrease</w:t>
      </w:r>
      <w:r>
        <w:rPr>
          <w:rFonts w:eastAsiaTheme="minorEastAsia"/>
          <w:sz w:val="21"/>
          <w:szCs w:val="21"/>
        </w:rPr>
        <w:t xml:space="preserve"> the available Cd and Pb in soil </w:t>
      </w:r>
      <w:r>
        <w:rPr>
          <w:rFonts w:hint="eastAsia" w:eastAsiaTheme="minorEastAsia"/>
          <w:sz w:val="21"/>
          <w:szCs w:val="21"/>
        </w:rPr>
        <w:t xml:space="preserve">as </w:t>
      </w:r>
      <w:r>
        <w:rPr>
          <w:rFonts w:eastAsiaTheme="minorEastAsia"/>
          <w:sz w:val="21"/>
          <w:szCs w:val="21"/>
        </w:rPr>
        <w:t>compared with the control</w:t>
      </w:r>
      <w:r>
        <w:rPr>
          <w:rFonts w:hint="eastAsia" w:eastAsiaTheme="minorEastAsia"/>
          <w:sz w:val="21"/>
          <w:szCs w:val="21"/>
        </w:rPr>
        <w:t xml:space="preserve"> (</w:t>
      </w:r>
      <w:r>
        <w:rPr>
          <w:rFonts w:hint="eastAsia" w:eastAsiaTheme="minorEastAsia"/>
          <w:i/>
          <w:sz w:val="21"/>
          <w:szCs w:val="21"/>
        </w:rPr>
        <w:t>p</w:t>
      </w:r>
      <w:r>
        <w:rPr>
          <w:rFonts w:hint="eastAsia" w:eastAsiaTheme="minorEastAsia"/>
          <w:sz w:val="21"/>
          <w:szCs w:val="21"/>
        </w:rPr>
        <w:t xml:space="preserve"> &gt; 0.05)</w:t>
      </w:r>
      <w:r>
        <w:rPr>
          <w:rFonts w:eastAsiaTheme="minorEastAsia"/>
          <w:sz w:val="21"/>
          <w:szCs w:val="21"/>
        </w:rPr>
        <w:t xml:space="preserve">, while sepiolite and goetite significantly </w:t>
      </w:r>
      <w:r>
        <w:rPr>
          <w:rFonts w:hint="eastAsia" w:eastAsiaTheme="minorEastAsia"/>
          <w:sz w:val="21"/>
          <w:szCs w:val="21"/>
        </w:rPr>
        <w:t>decreased</w:t>
      </w:r>
      <w:r>
        <w:rPr>
          <w:rFonts w:eastAsiaTheme="minorEastAsia"/>
          <w:sz w:val="21"/>
          <w:szCs w:val="21"/>
        </w:rPr>
        <w:t xml:space="preserve"> the available Cd and Pb in soil</w:t>
      </w:r>
      <w:r>
        <w:rPr>
          <w:rFonts w:hint="eastAsia" w:eastAsiaTheme="minorEastAsia"/>
          <w:sz w:val="21"/>
          <w:szCs w:val="21"/>
        </w:rPr>
        <w:t xml:space="preserve"> (</w:t>
      </w:r>
      <w:r>
        <w:rPr>
          <w:rFonts w:hint="eastAsia" w:eastAsiaTheme="minorEastAsia"/>
          <w:i/>
          <w:sz w:val="21"/>
          <w:szCs w:val="21"/>
        </w:rPr>
        <w:t>p</w:t>
      </w:r>
      <w:r>
        <w:rPr>
          <w:rFonts w:hint="eastAsia" w:eastAsiaTheme="minorEastAsia"/>
          <w:sz w:val="21"/>
          <w:szCs w:val="21"/>
        </w:rPr>
        <w:t xml:space="preserve"> &lt; 0.05)</w:t>
      </w:r>
      <w:r>
        <w:rPr>
          <w:rFonts w:eastAsiaTheme="minorEastAsia"/>
          <w:sz w:val="21"/>
          <w:szCs w:val="21"/>
        </w:rPr>
        <w:t xml:space="preserve">. However, goethite significantly increased the content of available Cu in soil </w:t>
      </w:r>
      <w:r>
        <w:rPr>
          <w:rFonts w:hint="eastAsia" w:eastAsiaTheme="minorEastAsia"/>
          <w:sz w:val="21"/>
          <w:szCs w:val="21"/>
        </w:rPr>
        <w:t xml:space="preserve">as </w:t>
      </w:r>
      <w:r>
        <w:rPr>
          <w:rFonts w:eastAsiaTheme="minorEastAsia"/>
          <w:sz w:val="21"/>
          <w:szCs w:val="21"/>
        </w:rPr>
        <w:t>compared with sepiolite</w:t>
      </w:r>
      <w:r>
        <w:rPr>
          <w:rFonts w:hint="eastAsia" w:eastAsiaTheme="minorEastAsia"/>
          <w:sz w:val="21"/>
          <w:szCs w:val="21"/>
        </w:rPr>
        <w:t xml:space="preserve"> (</w:t>
      </w:r>
      <w:r>
        <w:rPr>
          <w:rFonts w:hint="eastAsia" w:eastAsiaTheme="minorEastAsia"/>
          <w:i/>
          <w:sz w:val="21"/>
          <w:szCs w:val="21"/>
        </w:rPr>
        <w:t>p</w:t>
      </w:r>
      <w:r>
        <w:rPr>
          <w:rFonts w:hint="eastAsia" w:eastAsiaTheme="minorEastAsia"/>
          <w:sz w:val="21"/>
          <w:szCs w:val="21"/>
        </w:rPr>
        <w:t xml:space="preserve"> &lt; 0.05)</w:t>
      </w:r>
      <w:r>
        <w:rPr>
          <w:rFonts w:eastAsiaTheme="minorEastAsia"/>
          <w:sz w:val="21"/>
          <w:szCs w:val="21"/>
        </w:rPr>
        <w:t xml:space="preserve">. </w:t>
      </w:r>
      <w:r>
        <w:rPr>
          <w:rFonts w:hint="eastAsia" w:eastAsiaTheme="minorEastAsia"/>
          <w:sz w:val="21"/>
          <w:szCs w:val="21"/>
        </w:rPr>
        <w:t>A</w:t>
      </w:r>
      <w:r>
        <w:rPr>
          <w:rFonts w:eastAsiaTheme="minorEastAsia"/>
          <w:sz w:val="21"/>
          <w:szCs w:val="21"/>
        </w:rPr>
        <w:t xml:space="preserve">mong the mineral passivators studied in </w:t>
      </w:r>
      <w:r>
        <w:rPr>
          <w:rFonts w:hint="eastAsia" w:eastAsiaTheme="minorEastAsia"/>
          <w:sz w:val="21"/>
          <w:szCs w:val="21"/>
        </w:rPr>
        <w:t>the present</w:t>
      </w:r>
      <w:r>
        <w:rPr>
          <w:rFonts w:eastAsiaTheme="minorEastAsia"/>
          <w:sz w:val="21"/>
          <w:szCs w:val="21"/>
        </w:rPr>
        <w:t xml:space="preserve"> experiment, sepiolite ha</w:t>
      </w:r>
      <w:r>
        <w:rPr>
          <w:rFonts w:hint="eastAsia" w:eastAsiaTheme="minorEastAsia"/>
          <w:sz w:val="21"/>
          <w:szCs w:val="21"/>
        </w:rPr>
        <w:t>d</w:t>
      </w:r>
      <w:r>
        <w:rPr>
          <w:rFonts w:eastAsiaTheme="minorEastAsia"/>
          <w:sz w:val="21"/>
          <w:szCs w:val="21"/>
        </w:rPr>
        <w:t xml:space="preserve"> a better effect on </w:t>
      </w:r>
      <w:r>
        <w:rPr>
          <w:rFonts w:hint="eastAsia" w:eastAsiaTheme="minorEastAsia"/>
          <w:sz w:val="21"/>
          <w:szCs w:val="21"/>
        </w:rPr>
        <w:t>the decrease in</w:t>
      </w:r>
      <w:r>
        <w:rPr>
          <w:rFonts w:eastAsiaTheme="minorEastAsia"/>
          <w:sz w:val="21"/>
          <w:szCs w:val="21"/>
        </w:rPr>
        <w:t xml:space="preserve"> the content of available heavy metals in soil. Therefore, according to the results of laboratory experiments, we </w:t>
      </w:r>
      <w:r>
        <w:rPr>
          <w:rFonts w:hint="eastAsia" w:eastAsiaTheme="minorEastAsia"/>
          <w:sz w:val="21"/>
          <w:szCs w:val="21"/>
        </w:rPr>
        <w:t>chosed</w:t>
      </w:r>
      <w:r>
        <w:rPr>
          <w:rFonts w:eastAsiaTheme="minorEastAsia"/>
          <w:sz w:val="21"/>
          <w:szCs w:val="21"/>
        </w:rPr>
        <w:t xml:space="preserve"> polyacrylamide, sepiolite and quicklime as </w:t>
      </w:r>
      <w:r>
        <w:rPr>
          <w:rFonts w:hint="eastAsia" w:eastAsiaTheme="minorEastAsia"/>
          <w:sz w:val="21"/>
          <w:szCs w:val="21"/>
        </w:rPr>
        <w:t xml:space="preserve">original materials of </w:t>
      </w:r>
      <w:r>
        <w:rPr>
          <w:rFonts w:eastAsiaTheme="minorEastAsia"/>
          <w:sz w:val="21"/>
          <w:szCs w:val="21"/>
        </w:rPr>
        <w:t>com</w:t>
      </w:r>
      <w:r>
        <w:rPr>
          <w:rFonts w:hint="eastAsia" w:eastAsiaTheme="minorEastAsia"/>
          <w:sz w:val="21"/>
          <w:szCs w:val="21"/>
        </w:rPr>
        <w:t>bined</w:t>
      </w:r>
      <w:r>
        <w:rPr>
          <w:rFonts w:eastAsiaTheme="minorEastAsia"/>
          <w:sz w:val="21"/>
          <w:szCs w:val="21"/>
        </w:rPr>
        <w:t xml:space="preserve"> </w:t>
      </w:r>
      <w:r>
        <w:rPr>
          <w:rFonts w:hint="eastAsia" w:eastAsiaTheme="minorEastAsia"/>
          <w:sz w:val="21"/>
          <w:szCs w:val="21"/>
        </w:rPr>
        <w:t>passivation</w:t>
      </w:r>
      <w:r>
        <w:rPr>
          <w:rFonts w:eastAsiaTheme="minorEastAsia"/>
          <w:sz w:val="21"/>
          <w:szCs w:val="21"/>
        </w:rPr>
        <w:t xml:space="preserve"> for </w:t>
      </w:r>
      <w:r>
        <w:rPr>
          <w:rFonts w:hint="eastAsia" w:eastAsiaTheme="minorEastAsia"/>
          <w:sz w:val="21"/>
          <w:szCs w:val="21"/>
        </w:rPr>
        <w:t xml:space="preserve">the </w:t>
      </w:r>
      <w:r>
        <w:rPr>
          <w:rFonts w:eastAsiaTheme="minorEastAsia"/>
          <w:sz w:val="21"/>
          <w:szCs w:val="21"/>
        </w:rPr>
        <w:t>remediation of heavy metal</w:t>
      </w:r>
      <w:r>
        <w:rPr>
          <w:rFonts w:hint="eastAsia" w:eastAsiaTheme="minorEastAsia"/>
          <w:sz w:val="21"/>
          <w:szCs w:val="21"/>
        </w:rPr>
        <w:t>s-contaminated acid soil</w:t>
      </w:r>
      <w:r>
        <w:rPr>
          <w:rFonts w:eastAsiaTheme="minorEastAsia"/>
          <w:sz w:val="21"/>
          <w:szCs w:val="21"/>
        </w:rPr>
        <w:t>.</w:t>
      </w: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spacing w:line="480" w:lineRule="auto"/>
        <w:ind w:firstLine="0" w:firstLineChars="0"/>
        <w:rPr>
          <w:rFonts w:cs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Table S1 </w:t>
      </w:r>
      <w:r>
        <w:rPr>
          <w:rFonts w:cs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The laboratory screening experiment consisted of </w:t>
      </w:r>
      <w:r>
        <w:rPr>
          <w:rFonts w:hint="eastAsia" w:cs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ten</w:t>
      </w:r>
      <w:r>
        <w:rPr>
          <w:rFonts w:cs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 treatments with different </w:t>
      </w:r>
      <w:r>
        <w:rPr>
          <w:rFonts w:eastAsia="宋体" w:cs="Times New Roman"/>
          <w:color w:val="000000"/>
          <w:sz w:val="21"/>
          <w:szCs w:val="21"/>
        </w:rPr>
        <w:t>passivators</w:t>
      </w:r>
      <w:r>
        <w:rPr>
          <w:rFonts w:hint="eastAsia" w:cs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added.</w:t>
      </w:r>
    </w:p>
    <w:p>
      <w:pPr>
        <w:widowControl w:val="0"/>
        <w:spacing w:line="480" w:lineRule="auto"/>
        <w:ind w:firstLine="0" w:firstLineChars="0"/>
        <w:rPr>
          <w:rFonts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5000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600"/>
        <w:gridCol w:w="2496"/>
        <w:gridCol w:w="194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7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A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>bbreviation</w:t>
            </w:r>
          </w:p>
        </w:tc>
        <w:tc>
          <w:tcPr>
            <w:tcW w:w="1800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passivators</w:t>
            </w:r>
          </w:p>
        </w:tc>
        <w:tc>
          <w:tcPr>
            <w:tcW w:w="1067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Dosage of reagents（g)</w:t>
            </w:r>
          </w:p>
        </w:tc>
        <w:tc>
          <w:tcPr>
            <w:tcW w:w="1067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Dosage of soil</w:t>
            </w: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>(g)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CK</w:t>
            </w:r>
          </w:p>
        </w:tc>
        <w:tc>
          <w:tcPr>
            <w:tcW w:w="1800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67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7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P5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peat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A5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polyacrylamide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S5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sepiolite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Z5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zeolite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T5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geothit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Q5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bookmarkStart w:id="0" w:name="OLE_LINK1"/>
            <w:r>
              <w:rPr>
                <w:rFonts w:eastAsia="宋体" w:cs="Times New Roman"/>
                <w:color w:val="000000"/>
                <w:sz w:val="21"/>
                <w:szCs w:val="21"/>
              </w:rPr>
              <w:t>quicklime</w:t>
            </w:r>
            <w:bookmarkEnd w:id="0"/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C5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calcium hydroxide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G5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calcium silicate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N5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sodium silicate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F5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ferrous sulfide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100</w:t>
            </w:r>
          </w:p>
        </w:tc>
      </w:tr>
    </w:tbl>
    <w:p>
      <w:pPr>
        <w:widowControl w:val="0"/>
        <w:spacing w:line="480" w:lineRule="auto"/>
        <w:ind w:firstLine="0" w:firstLineChars="0"/>
        <w:rPr>
          <w:rFonts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480" w:lineRule="auto"/>
        <w:ind w:firstLine="0" w:firstLineChars="0"/>
        <w:rPr>
          <w:rFonts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480" w:lineRule="auto"/>
        <w:ind w:firstLine="0" w:firstLineChars="0"/>
        <w:rPr>
          <w:rFonts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480" w:lineRule="auto"/>
        <w:ind w:firstLine="0" w:firstLineChars="0"/>
        <w:rPr>
          <w:rFonts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480" w:lineRule="auto"/>
        <w:ind w:firstLine="0" w:firstLineChars="0"/>
        <w:rPr>
          <w:rFonts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480" w:lineRule="auto"/>
        <w:ind w:firstLine="0" w:firstLineChars="0"/>
        <w:rPr>
          <w:rFonts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480" w:lineRule="auto"/>
        <w:ind w:firstLine="0" w:firstLineChars="0"/>
        <w:rPr>
          <w:rFonts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480" w:lineRule="auto"/>
        <w:ind w:firstLine="0" w:firstLineChars="0"/>
        <w:rPr>
          <w:rFonts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480" w:lineRule="auto"/>
        <w:ind w:firstLine="0" w:firstLineChars="0"/>
        <w:rPr>
          <w:rFonts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480" w:lineRule="auto"/>
        <w:ind w:firstLine="0" w:firstLineChars="0"/>
        <w:rPr>
          <w:rFonts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480" w:lineRule="auto"/>
        <w:ind w:firstLine="0" w:firstLineChars="0"/>
        <w:rPr>
          <w:rFonts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480" w:lineRule="auto"/>
        <w:ind w:firstLine="0" w:firstLineChars="0"/>
        <w:rPr>
          <w:rFonts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480" w:lineRule="auto"/>
        <w:ind w:firstLine="0" w:firstLineChars="0"/>
        <w:rPr>
          <w:rFonts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bookmarkStart w:id="1" w:name="OLE_LINK37"/>
      <w:bookmarkStart w:id="2" w:name="OLE_LINK38"/>
      <w:r>
        <w:rPr>
          <w:rFonts w:hint="eastAsia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Table S2 </w:t>
      </w:r>
      <w:bookmarkEnd w:id="1"/>
      <w:bookmarkEnd w:id="2"/>
      <w:r>
        <w:rPr>
          <w:rFonts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The field experiment consisted of </w:t>
      </w:r>
      <w:r>
        <w:rPr>
          <w:rFonts w:hint="eastAsia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twelve</w:t>
      </w:r>
      <w:r>
        <w:rPr>
          <w:rFonts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 treatments with different amounts of </w:t>
      </w:r>
      <w:r>
        <w:rPr>
          <w:rFonts w:hint="eastAsia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ombined passivation and foliar inhibition</w:t>
      </w:r>
      <w:r>
        <w:rPr>
          <w:rFonts w:hint="eastAsia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added.</w:t>
      </w:r>
    </w:p>
    <w:p>
      <w:pPr>
        <w:widowControl w:val="0"/>
        <w:spacing w:line="480" w:lineRule="auto"/>
        <w:ind w:firstLine="0" w:firstLineChars="0"/>
        <w:rPr>
          <w:rFonts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429" w:type="dxa"/>
        <w:tblInd w:w="93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418"/>
        <w:gridCol w:w="1854"/>
        <w:gridCol w:w="1413"/>
        <w:gridCol w:w="1273"/>
        <w:gridCol w:w="132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auto" w:sz="1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420" w:firstLineChars="0"/>
              <w:rPr>
                <w:sz w:val="21"/>
                <w:szCs w:val="21"/>
              </w:rPr>
            </w:pPr>
          </w:p>
        </w:tc>
        <w:tc>
          <w:tcPr>
            <w:tcW w:w="7280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Combined passivation and foliar inhibition addition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Quicklime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 xml:space="preserve">olyacrylamide 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eastAsiaTheme="minor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Sepiolite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eastAsia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iliceous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fertilizer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eastAsia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elenium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fertilizer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49" w:type="dxa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4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kg·ha</w:t>
            </w:r>
            <w:r>
              <w:rPr>
                <w:sz w:val="21"/>
                <w:szCs w:val="21"/>
                <w:vertAlign w:val="superscript"/>
              </w:rPr>
              <w:t>-1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mL·mu</w:t>
            </w:r>
            <w:r>
              <w:rPr>
                <w:sz w:val="21"/>
                <w:szCs w:val="21"/>
                <w:vertAlign w:val="superscript"/>
              </w:rPr>
              <w:t>-1</w:t>
            </w:r>
            <w:r>
              <w:rPr>
                <w:rFonts w:hint="eastAsia" w:ascii="宋体" w:hAnsi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4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CK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54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1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322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49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Q1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1500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49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Q2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1875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49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QA1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49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QA2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1875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49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QS1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975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49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QS2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1875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49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QAS1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49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QAS2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1875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49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QSi1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49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QSi2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1875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49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QSe1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49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QSe2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1875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</w:tr>
    </w:tbl>
    <w:p>
      <w:pPr>
        <w:widowControl w:val="0"/>
        <w:spacing w:line="480" w:lineRule="auto"/>
        <w:ind w:firstLine="0" w:firstLineChars="0"/>
        <w:rPr>
          <w:rFonts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480" w:lineRule="auto"/>
        <w:ind w:firstLine="0" w:firstLineChars="0"/>
        <w:rPr>
          <w:rFonts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480" w:lineRule="auto"/>
        <w:ind w:firstLine="0" w:firstLineChars="0"/>
        <w:rPr>
          <w:rFonts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480" w:lineRule="auto"/>
        <w:ind w:firstLine="0" w:firstLineChars="0"/>
        <w:rPr>
          <w:rFonts w:cs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Table S3 B</w:t>
      </w:r>
      <w:r>
        <w:rPr>
          <w:rFonts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ioconcentration factor </w:t>
      </w:r>
      <w:r>
        <w:rPr>
          <w:rFonts w:hint="eastAsia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(BCF) </w:t>
      </w:r>
      <w:r>
        <w:rPr>
          <w:rFonts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of heavy metals</w:t>
      </w:r>
      <w:r>
        <w:rPr>
          <w:rFonts w:hint="eastAsia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widowControl w:val="0"/>
        <w:spacing w:line="480" w:lineRule="auto"/>
        <w:ind w:firstLine="0" w:firstLineChars="0"/>
        <w:rPr>
          <w:rFonts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5000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065"/>
        <w:gridCol w:w="2046"/>
        <w:gridCol w:w="259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ind w:firstLine="440" w:firstLineChars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Cd</w:t>
            </w:r>
            <w:r>
              <w:rPr>
                <w:sz w:val="21"/>
                <w:szCs w:val="21"/>
              </w:rPr>
              <w:t>–</w:t>
            </w:r>
            <w:r>
              <w:rPr>
                <w:rFonts w:cs="Times New Roman"/>
                <w:sz w:val="21"/>
                <w:szCs w:val="21"/>
              </w:rPr>
              <w:t>BCF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(%)</w:t>
            </w:r>
          </w:p>
        </w:tc>
        <w:tc>
          <w:tcPr>
            <w:tcW w:w="1200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Pb</w:t>
            </w:r>
            <w:r>
              <w:rPr>
                <w:sz w:val="21"/>
                <w:szCs w:val="21"/>
              </w:rPr>
              <w:t>–</w:t>
            </w:r>
            <w:r>
              <w:rPr>
                <w:rFonts w:cs="Times New Roman"/>
                <w:sz w:val="21"/>
                <w:szCs w:val="21"/>
              </w:rPr>
              <w:t>BCF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(%)</w:t>
            </w:r>
          </w:p>
        </w:tc>
        <w:tc>
          <w:tcPr>
            <w:tcW w:w="1521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Cu</w:t>
            </w:r>
            <w:r>
              <w:rPr>
                <w:sz w:val="21"/>
                <w:szCs w:val="21"/>
              </w:rPr>
              <w:t>–</w:t>
            </w:r>
            <w:r>
              <w:rPr>
                <w:rFonts w:cs="Times New Roman"/>
                <w:sz w:val="21"/>
                <w:szCs w:val="21"/>
              </w:rPr>
              <w:t>BCF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(%)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CK</w:t>
            </w:r>
          </w:p>
        </w:tc>
        <w:tc>
          <w:tcPr>
            <w:tcW w:w="1211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87.39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3.42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e</w:t>
            </w:r>
          </w:p>
        </w:tc>
        <w:tc>
          <w:tcPr>
            <w:tcW w:w="1200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0.09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0.04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bc</w:t>
            </w:r>
          </w:p>
        </w:tc>
        <w:tc>
          <w:tcPr>
            <w:tcW w:w="1521" w:type="pct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6.22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0.66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cd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Q1</w:t>
            </w:r>
          </w:p>
        </w:tc>
        <w:tc>
          <w:tcPr>
            <w:tcW w:w="121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8.65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 xml:space="preserve">.00 </w:t>
            </w:r>
            <w:r>
              <w:rPr>
                <w:rFonts w:cs="Times New Roman"/>
                <w:sz w:val="21"/>
                <w:szCs w:val="21"/>
              </w:rPr>
              <w:t>a</w:t>
            </w:r>
          </w:p>
        </w:tc>
        <w:tc>
          <w:tcPr>
            <w:tcW w:w="1200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0.12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0.04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c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5.94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0.82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cd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Q2</w:t>
            </w:r>
          </w:p>
        </w:tc>
        <w:tc>
          <w:tcPr>
            <w:tcW w:w="121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20.18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4.68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b</w:t>
            </w:r>
          </w:p>
        </w:tc>
        <w:tc>
          <w:tcPr>
            <w:tcW w:w="1200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0.1</w:t>
            </w:r>
            <w:r>
              <w:rPr>
                <w:rFonts w:hint="eastAsia"/>
                <w:sz w:val="21"/>
                <w:szCs w:val="21"/>
              </w:rPr>
              <w:t xml:space="preserve">0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0.01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bc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7.94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0.15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ef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QA1</w:t>
            </w:r>
          </w:p>
        </w:tc>
        <w:tc>
          <w:tcPr>
            <w:tcW w:w="121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6.01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0.55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a</w:t>
            </w:r>
          </w:p>
        </w:tc>
        <w:tc>
          <w:tcPr>
            <w:tcW w:w="1200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 xml:space="preserve">.00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 xml:space="preserve">.00 </w:t>
            </w:r>
            <w:r>
              <w:rPr>
                <w:rFonts w:cs="Times New Roman"/>
                <w:sz w:val="21"/>
                <w:szCs w:val="21"/>
              </w:rPr>
              <w:t>a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3.66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0.25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QA2</w:t>
            </w:r>
          </w:p>
        </w:tc>
        <w:tc>
          <w:tcPr>
            <w:tcW w:w="121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35.68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2.16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c</w:t>
            </w:r>
          </w:p>
        </w:tc>
        <w:tc>
          <w:tcPr>
            <w:tcW w:w="1200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0.11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 xml:space="preserve">.00 </w:t>
            </w:r>
            <w:r>
              <w:rPr>
                <w:rFonts w:cs="Times New Roman"/>
                <w:sz w:val="21"/>
                <w:szCs w:val="21"/>
              </w:rPr>
              <w:t>bc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7.06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0.99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de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QS1</w:t>
            </w:r>
          </w:p>
        </w:tc>
        <w:tc>
          <w:tcPr>
            <w:tcW w:w="121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63.42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8.29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d</w:t>
            </w:r>
          </w:p>
        </w:tc>
        <w:tc>
          <w:tcPr>
            <w:tcW w:w="1200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0.12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0.01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c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8.58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0.92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fg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QS2</w:t>
            </w:r>
          </w:p>
        </w:tc>
        <w:tc>
          <w:tcPr>
            <w:tcW w:w="121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94.59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7.03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f</w:t>
            </w:r>
          </w:p>
        </w:tc>
        <w:tc>
          <w:tcPr>
            <w:tcW w:w="1200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0.07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0.02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b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7.99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0.64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ef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QAS1</w:t>
            </w:r>
          </w:p>
        </w:tc>
        <w:tc>
          <w:tcPr>
            <w:tcW w:w="121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67.75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6.87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d</w:t>
            </w:r>
          </w:p>
        </w:tc>
        <w:tc>
          <w:tcPr>
            <w:tcW w:w="1200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0.12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0.01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c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8.64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1.2</w:t>
            </w:r>
            <w:r>
              <w:rPr>
                <w:rFonts w:hint="eastAsia"/>
                <w:sz w:val="21"/>
                <w:szCs w:val="21"/>
              </w:rPr>
              <w:t xml:space="preserve">0 </w:t>
            </w:r>
            <w:r>
              <w:rPr>
                <w:rFonts w:cs="Times New Roman"/>
                <w:sz w:val="21"/>
                <w:szCs w:val="21"/>
              </w:rPr>
              <w:t>fg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QAS2</w:t>
            </w:r>
          </w:p>
        </w:tc>
        <w:tc>
          <w:tcPr>
            <w:tcW w:w="121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21.08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0.9</w:t>
            </w:r>
            <w:r>
              <w:rPr>
                <w:rFonts w:hint="eastAsia"/>
                <w:sz w:val="21"/>
                <w:szCs w:val="21"/>
              </w:rPr>
              <w:t xml:space="preserve">0 </w:t>
            </w:r>
            <w:r>
              <w:rPr>
                <w:rFonts w:cs="Times New Roman"/>
                <w:sz w:val="21"/>
                <w:szCs w:val="21"/>
              </w:rPr>
              <w:t>b</w:t>
            </w:r>
          </w:p>
        </w:tc>
        <w:tc>
          <w:tcPr>
            <w:tcW w:w="1200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0.12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0.02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c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8.82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0.36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fg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QSi1</w:t>
            </w:r>
          </w:p>
        </w:tc>
        <w:tc>
          <w:tcPr>
            <w:tcW w:w="121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25.05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0.18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b</w:t>
            </w:r>
          </w:p>
        </w:tc>
        <w:tc>
          <w:tcPr>
            <w:tcW w:w="1200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0.12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0.02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c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5.19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0.33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bc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QSi2</w:t>
            </w:r>
          </w:p>
        </w:tc>
        <w:tc>
          <w:tcPr>
            <w:tcW w:w="121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13.33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1.08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a</w:t>
            </w:r>
          </w:p>
        </w:tc>
        <w:tc>
          <w:tcPr>
            <w:tcW w:w="1200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0.1</w:t>
            </w:r>
            <w:r>
              <w:rPr>
                <w:rFonts w:hint="eastAsia"/>
                <w:sz w:val="21"/>
                <w:szCs w:val="21"/>
              </w:rPr>
              <w:t xml:space="preserve">0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0.01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bc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4.07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0.12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ab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QSe1</w:t>
            </w:r>
          </w:p>
        </w:tc>
        <w:tc>
          <w:tcPr>
            <w:tcW w:w="121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67.57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2.7</w:t>
            </w:r>
            <w:r>
              <w:rPr>
                <w:rFonts w:hint="eastAsia"/>
                <w:sz w:val="21"/>
                <w:szCs w:val="21"/>
              </w:rPr>
              <w:t xml:space="preserve">0 </w:t>
            </w:r>
            <w:r>
              <w:rPr>
                <w:rFonts w:cs="Times New Roman"/>
                <w:sz w:val="21"/>
                <w:szCs w:val="21"/>
              </w:rPr>
              <w:t>d</w:t>
            </w:r>
          </w:p>
        </w:tc>
        <w:tc>
          <w:tcPr>
            <w:tcW w:w="1200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0.13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0.02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c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9.29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0.92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QSe2</w:t>
            </w:r>
          </w:p>
        </w:tc>
        <w:tc>
          <w:tcPr>
            <w:tcW w:w="121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12.61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1.44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a</w:t>
            </w:r>
          </w:p>
        </w:tc>
        <w:tc>
          <w:tcPr>
            <w:tcW w:w="1200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 xml:space="preserve">.00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 xml:space="preserve">.00 </w:t>
            </w:r>
            <w:r>
              <w:rPr>
                <w:rFonts w:cs="Times New Roman"/>
                <w:sz w:val="21"/>
                <w:szCs w:val="21"/>
              </w:rPr>
              <w:t>a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4.21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0.3</w:t>
            </w:r>
            <w:r>
              <w:rPr>
                <w:rFonts w:hint="eastAsia"/>
                <w:sz w:val="21"/>
                <w:szCs w:val="21"/>
              </w:rPr>
              <w:t xml:space="preserve">0 </w:t>
            </w:r>
            <w:r>
              <w:rPr>
                <w:rFonts w:cs="Times New Roman"/>
                <w:sz w:val="21"/>
                <w:szCs w:val="21"/>
              </w:rPr>
              <w:t>ab</w:t>
            </w:r>
          </w:p>
        </w:tc>
      </w:tr>
    </w:tbl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Table S4 </w:t>
      </w:r>
      <w:r>
        <w:rPr>
          <w:rFonts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The total amount of heavy metals in the passivator</w:t>
      </w:r>
      <w:r>
        <w:rPr>
          <w:rFonts w:hint="eastAsia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s</w:t>
      </w:r>
      <w:r>
        <w:rPr>
          <w:sz w:val="21"/>
          <w:szCs w:val="21"/>
        </w:rPr>
        <w:t xml:space="preserve"> </w:t>
      </w:r>
      <w:r>
        <w:rPr>
          <w:rFonts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and foliar inhibition</w:t>
      </w: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tbl>
      <w:tblPr>
        <w:tblStyle w:val="9"/>
        <w:tblW w:w="5000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1"/>
        <w:gridCol w:w="1829"/>
        <w:gridCol w:w="1827"/>
        <w:gridCol w:w="182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4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passivators</w:t>
            </w:r>
          </w:p>
        </w:tc>
        <w:tc>
          <w:tcPr>
            <w:tcW w:w="1073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Cd</w:t>
            </w: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72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Pb</w:t>
            </w: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72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Cu</w:t>
            </w: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9" w:hRule="atLeast"/>
        </w:trPr>
        <w:tc>
          <w:tcPr>
            <w:tcW w:w="1784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peat</w:t>
            </w:r>
          </w:p>
        </w:tc>
        <w:tc>
          <w:tcPr>
            <w:tcW w:w="1073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ND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72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ND</w:t>
            </w:r>
          </w:p>
        </w:tc>
        <w:tc>
          <w:tcPr>
            <w:tcW w:w="1072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24.17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mg/kg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4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polyacrylamide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ND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ND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ND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4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sepiolite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ND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ND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7.56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mg/kg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4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zeolite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ND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ND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6.10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mg/kg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4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geothit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ND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ND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30.23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mg/kg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4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quicklime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ND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ND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7.73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mg/kg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4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calcium hydroxide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ND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ND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6.73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mg/kg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4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calcium silicate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ND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ND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10.72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mg/kg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4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sodium silicate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ND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ND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ND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4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ferrous sulfide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ND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ND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58.17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mg/kg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4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foliar Si inhibitors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ND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ND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0.21 mg/L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4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foliar S</w:t>
            </w: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e</w:t>
            </w:r>
            <w:r>
              <w:rPr>
                <w:rFonts w:eastAsia="宋体" w:cs="Times New Roman"/>
                <w:color w:val="000000"/>
                <w:sz w:val="21"/>
                <w:szCs w:val="21"/>
              </w:rPr>
              <w:t xml:space="preserve"> inhibitors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ND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ND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</w:rPr>
              <w:t>ND</w:t>
            </w:r>
          </w:p>
        </w:tc>
      </w:tr>
    </w:tbl>
    <w:p>
      <w:pPr>
        <w:spacing w:before="31" w:after="31"/>
        <w:ind w:firstLine="0" w:firstLineChars="0"/>
        <w:rPr>
          <w:rFonts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Note: </w:t>
      </w:r>
      <w:r>
        <w:rPr>
          <w:rFonts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ND means not detected</w:t>
      </w: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eastAsiaTheme="minorEastAsia"/>
          <w:sz w:val="21"/>
          <w:szCs w:val="21"/>
        </w:rPr>
      </w:pPr>
    </w:p>
    <w:p>
      <w:pPr>
        <w:widowControl w:val="0"/>
        <w:spacing w:line="480" w:lineRule="auto"/>
        <w:ind w:firstLine="0" w:firstLineChars="0"/>
        <w:rPr>
          <w:rFonts w:cs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sz w:val="21"/>
          <w:szCs w:val="21"/>
        </w:rPr>
        <w:object>
          <v:shape id="_x0000_i1025" o:spt="75" type="#_x0000_t75" style="height:260.35pt;width:415.3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Origin95.Graph" ShapeID="_x0000_i1025" DrawAspect="Content" ObjectID="_1468075725" r:id="rId12">
            <o:LockedField>false</o:LockedField>
          </o:OLEObject>
        </w:object>
      </w:r>
      <w:r>
        <w:rPr>
          <w:rFonts w:hint="eastAsia" w:eastAsiaTheme="minorEastAsia"/>
          <w:b/>
          <w:sz w:val="21"/>
          <w:szCs w:val="21"/>
        </w:rPr>
        <w:t>Fig. S1.</w:t>
      </w:r>
      <w:r>
        <w:rPr>
          <w:rFonts w:hint="eastAsia" w:eastAsiaTheme="minorEastAsia"/>
          <w:sz w:val="21"/>
          <w:szCs w:val="21"/>
        </w:rPr>
        <w:t xml:space="preserve"> </w:t>
      </w:r>
      <w:r>
        <w:rPr>
          <w:rFonts w:cs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The </w:t>
      </w:r>
      <w:r>
        <w:rPr>
          <w:rFonts w:hint="eastAsia" w:cs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availabilities of </w:t>
      </w:r>
      <w:r>
        <w:rPr>
          <w:rFonts w:cs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Cd, Pb</w:t>
      </w:r>
      <w:r>
        <w:rPr>
          <w:rFonts w:hint="eastAsia" w:cs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 and</w:t>
      </w:r>
      <w:r>
        <w:rPr>
          <w:rFonts w:cs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 Cu content</w:t>
      </w:r>
      <w:r>
        <w:rPr>
          <w:rFonts w:hint="eastAsia" w:cs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s </w:t>
      </w:r>
      <w:r>
        <w:rPr>
          <w:rFonts w:cs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in soil</w:t>
      </w:r>
      <w:r>
        <w:rPr>
          <w:rFonts w:hint="eastAsia" w:cs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cs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 w:cs="Times New Roman"/>
          <w:color w:val="000000"/>
          <w:sz w:val="21"/>
          <w:szCs w:val="21"/>
        </w:rPr>
        <w:t>(</w:t>
      </w:r>
      <w:r>
        <w:rPr>
          <w:rFonts w:eastAsia="宋体" w:cs="Times New Roman"/>
          <w:color w:val="000000"/>
          <w:sz w:val="21"/>
          <w:szCs w:val="21"/>
        </w:rPr>
        <w:t>peat</w:t>
      </w:r>
      <w:r>
        <w:rPr>
          <w:rFonts w:hint="eastAsia" w:eastAsia="宋体" w:cs="Times New Roman"/>
          <w:color w:val="000000"/>
          <w:sz w:val="21"/>
          <w:szCs w:val="21"/>
        </w:rPr>
        <w:t xml:space="preserve"> (P), </w:t>
      </w:r>
      <w:r>
        <w:rPr>
          <w:rFonts w:eastAsia="宋体" w:cs="Times New Roman"/>
          <w:color w:val="000000"/>
          <w:sz w:val="21"/>
          <w:szCs w:val="21"/>
        </w:rPr>
        <w:t>polyacrylamide</w:t>
      </w:r>
      <w:r>
        <w:rPr>
          <w:rFonts w:hint="eastAsia" w:eastAsia="宋体" w:cs="Times New Roman"/>
          <w:color w:val="000000"/>
          <w:sz w:val="21"/>
          <w:szCs w:val="21"/>
        </w:rPr>
        <w:t xml:space="preserve"> (A)</w:t>
      </w:r>
      <w:r>
        <w:rPr>
          <w:rFonts w:hint="eastAsia" w:eastAsiaTheme="minorEastAsia"/>
          <w:sz w:val="21"/>
          <w:szCs w:val="21"/>
        </w:rPr>
        <w:t xml:space="preserve">, </w:t>
      </w:r>
      <w:r>
        <w:rPr>
          <w:rFonts w:eastAsia="宋体" w:cs="Times New Roman"/>
          <w:color w:val="000000"/>
          <w:sz w:val="21"/>
          <w:szCs w:val="21"/>
        </w:rPr>
        <w:t>quicklime</w:t>
      </w:r>
      <w:r>
        <w:rPr>
          <w:rFonts w:hint="eastAsia" w:eastAsia="宋体" w:cs="Times New Roman"/>
          <w:color w:val="000000"/>
          <w:sz w:val="21"/>
          <w:szCs w:val="21"/>
        </w:rPr>
        <w:t xml:space="preserve"> (Q), </w:t>
      </w:r>
      <w:r>
        <w:rPr>
          <w:rFonts w:eastAsia="宋体" w:cs="Times New Roman"/>
          <w:color w:val="000000"/>
          <w:sz w:val="21"/>
          <w:szCs w:val="21"/>
        </w:rPr>
        <w:t>calcium hydroxide</w:t>
      </w:r>
      <w:r>
        <w:rPr>
          <w:rFonts w:hint="eastAsia" w:eastAsia="宋体" w:cs="Times New Roman"/>
          <w:color w:val="000000"/>
          <w:sz w:val="21"/>
          <w:szCs w:val="21"/>
        </w:rPr>
        <w:t xml:space="preserve"> (C), </w:t>
      </w:r>
      <w:r>
        <w:rPr>
          <w:rFonts w:eastAsia="宋体" w:cs="Times New Roman"/>
          <w:color w:val="000000"/>
          <w:sz w:val="21"/>
          <w:szCs w:val="21"/>
        </w:rPr>
        <w:t>calcium silicate</w:t>
      </w:r>
      <w:r>
        <w:rPr>
          <w:rFonts w:hint="eastAsia" w:eastAsia="宋体" w:cs="Times New Roman"/>
          <w:color w:val="000000"/>
          <w:sz w:val="21"/>
          <w:szCs w:val="21"/>
        </w:rPr>
        <w:t xml:space="preserve"> (G), </w:t>
      </w:r>
      <w:r>
        <w:rPr>
          <w:rFonts w:eastAsia="宋体" w:cs="Times New Roman"/>
          <w:color w:val="000000"/>
          <w:sz w:val="21"/>
          <w:szCs w:val="21"/>
        </w:rPr>
        <w:t>sodium silicate</w:t>
      </w:r>
      <w:r>
        <w:rPr>
          <w:rFonts w:hint="eastAsia" w:eastAsia="宋体" w:cs="Times New Roman"/>
          <w:color w:val="000000"/>
          <w:sz w:val="21"/>
          <w:szCs w:val="21"/>
        </w:rPr>
        <w:t xml:space="preserve"> (N), </w:t>
      </w:r>
      <w:r>
        <w:rPr>
          <w:rFonts w:eastAsia="宋体" w:cs="Times New Roman"/>
          <w:color w:val="000000"/>
          <w:sz w:val="21"/>
          <w:szCs w:val="21"/>
        </w:rPr>
        <w:t>ferrous sulfide</w:t>
      </w:r>
      <w:r>
        <w:rPr>
          <w:rFonts w:hint="eastAsia" w:eastAsia="宋体" w:cs="Times New Roman"/>
          <w:color w:val="000000"/>
          <w:sz w:val="21"/>
          <w:szCs w:val="21"/>
        </w:rPr>
        <w:t xml:space="preserve"> (F),</w:t>
      </w:r>
      <w:r>
        <w:rPr>
          <w:rFonts w:hint="eastAsia" w:eastAsiaTheme="minorEastAsia"/>
          <w:sz w:val="21"/>
          <w:szCs w:val="21"/>
        </w:rPr>
        <w:t xml:space="preserve"> </w:t>
      </w:r>
      <w:r>
        <w:rPr>
          <w:rFonts w:eastAsia="宋体" w:cs="Times New Roman"/>
          <w:color w:val="000000"/>
          <w:sz w:val="21"/>
          <w:szCs w:val="21"/>
        </w:rPr>
        <w:t>sepiolite</w:t>
      </w:r>
      <w:r>
        <w:rPr>
          <w:rFonts w:hint="eastAsia" w:eastAsia="宋体" w:cs="Times New Roman"/>
          <w:color w:val="000000"/>
          <w:sz w:val="21"/>
          <w:szCs w:val="21"/>
        </w:rPr>
        <w:t xml:space="preserve"> (S), </w:t>
      </w:r>
      <w:r>
        <w:rPr>
          <w:rFonts w:eastAsia="宋体" w:cs="Times New Roman"/>
          <w:color w:val="000000"/>
          <w:sz w:val="21"/>
          <w:szCs w:val="21"/>
        </w:rPr>
        <w:t>zeolite</w:t>
      </w:r>
      <w:r>
        <w:rPr>
          <w:rFonts w:hint="eastAsia" w:eastAsia="宋体" w:cs="Times New Roman"/>
          <w:color w:val="000000"/>
          <w:sz w:val="21"/>
          <w:szCs w:val="21"/>
        </w:rPr>
        <w:t xml:space="preserve"> (Z) and </w:t>
      </w:r>
      <w:r>
        <w:rPr>
          <w:rFonts w:eastAsia="宋体" w:cs="Times New Roman"/>
          <w:color w:val="000000"/>
          <w:sz w:val="21"/>
          <w:szCs w:val="21"/>
        </w:rPr>
        <w:t>geothite</w:t>
      </w:r>
      <w:r>
        <w:rPr>
          <w:rFonts w:hint="eastAsia" w:eastAsia="宋体" w:cs="Times New Roman"/>
          <w:color w:val="000000"/>
          <w:sz w:val="21"/>
          <w:szCs w:val="21"/>
        </w:rPr>
        <w:t xml:space="preserve"> (T). </w:t>
      </w:r>
      <w:r>
        <w:rPr>
          <w:rFonts w:eastAsiaTheme="minorEastAsia"/>
          <w:sz w:val="21"/>
          <w:szCs w:val="21"/>
        </w:rPr>
        <w:t xml:space="preserve">Different letters above columns indicate significant difference at </w:t>
      </w:r>
      <w:r>
        <w:rPr>
          <w:rFonts w:hint="eastAsia" w:eastAsiaTheme="minorEastAsia"/>
          <w:i/>
          <w:sz w:val="21"/>
          <w:szCs w:val="21"/>
        </w:rPr>
        <w:t>p</w:t>
      </w:r>
      <w:r>
        <w:rPr>
          <w:rFonts w:eastAsiaTheme="minorEastAsia"/>
          <w:sz w:val="21"/>
          <w:szCs w:val="21"/>
        </w:rPr>
        <w:t xml:space="preserve"> </w:t>
      </w:r>
      <w:r>
        <w:rPr>
          <w:rFonts w:hint="eastAsia" w:eastAsiaTheme="minorEastAsia"/>
          <w:sz w:val="21"/>
          <w:szCs w:val="21"/>
        </w:rPr>
        <w:t>&lt;</w:t>
      </w:r>
      <w:r>
        <w:rPr>
          <w:rFonts w:eastAsiaTheme="minorEastAsia"/>
          <w:sz w:val="21"/>
          <w:szCs w:val="21"/>
        </w:rPr>
        <w:t xml:space="preserve"> 0.05 between treatments at the stage (Tukey, replicate N=3).</w:t>
      </w:r>
      <w:r>
        <w:rPr>
          <w:rFonts w:hint="eastAsia" w:eastAsia="宋体" w:cs="Times New Roman"/>
          <w:color w:val="000000"/>
          <w:sz w:val="21"/>
          <w:szCs w:val="21"/>
        </w:rPr>
        <w:t>)</w:t>
      </w:r>
    </w:p>
    <w:p>
      <w:pPr>
        <w:spacing w:before="31" w:after="31"/>
        <w:ind w:firstLine="0" w:firstLineChars="0"/>
        <w:jc w:val="left"/>
        <w:rPr>
          <w:rFonts w:eastAsiaTheme="minorEastAsia"/>
          <w:sz w:val="21"/>
          <w:szCs w:val="21"/>
        </w:rPr>
      </w:pPr>
    </w:p>
    <w:p>
      <w:pPr>
        <w:spacing w:before="31" w:after="31"/>
        <w:ind w:firstLine="0" w:firstLineChars="0"/>
        <w:jc w:val="center"/>
        <w:rPr>
          <w:rFonts w:eastAsiaTheme="minorEastAsia"/>
          <w:sz w:val="21"/>
          <w:szCs w:val="21"/>
        </w:rPr>
      </w:pPr>
    </w:p>
    <w:p>
      <w:pPr>
        <w:spacing w:before="31" w:after="31"/>
        <w:ind w:firstLine="0" w:firstLineChars="0"/>
        <w:jc w:val="center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object>
          <v:shape id="_x0000_i1026" o:spt="75" type="#_x0000_t75" style="height:324.3pt;width:347.9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Origin95.Graph" ShapeID="_x0000_i1026" DrawAspect="Content" ObjectID="_1468075726" r:id="rId14">
            <o:LockedField>false</o:LockedField>
          </o:OLEObject>
        </w:object>
      </w:r>
    </w:p>
    <w:p>
      <w:pPr>
        <w:spacing w:before="31" w:after="31"/>
        <w:ind w:firstLine="0" w:firstLineChars="0"/>
        <w:rPr>
          <w:rFonts w:eastAsiaTheme="minorEastAsia"/>
          <w:sz w:val="21"/>
          <w:szCs w:val="21"/>
        </w:rPr>
      </w:pPr>
      <w:r>
        <w:rPr>
          <w:rFonts w:eastAsiaTheme="minorEastAsia"/>
          <w:b/>
          <w:sz w:val="21"/>
          <w:szCs w:val="21"/>
        </w:rPr>
        <w:t xml:space="preserve">Fig. </w:t>
      </w:r>
      <w:r>
        <w:rPr>
          <w:rFonts w:hint="eastAsia" w:eastAsiaTheme="minorEastAsia"/>
          <w:b/>
          <w:sz w:val="21"/>
          <w:szCs w:val="21"/>
        </w:rPr>
        <w:t>S2</w:t>
      </w:r>
      <w:r>
        <w:rPr>
          <w:rFonts w:eastAsiaTheme="minorEastAsia"/>
          <w:b/>
          <w:sz w:val="21"/>
          <w:szCs w:val="21"/>
        </w:rPr>
        <w:t xml:space="preserve">. </w:t>
      </w:r>
      <w:r>
        <w:rPr>
          <w:rFonts w:eastAsiaTheme="minorEastAsia"/>
          <w:sz w:val="21"/>
          <w:szCs w:val="21"/>
        </w:rPr>
        <w:t>Bacterial abundance and diversity in different treatments</w:t>
      </w:r>
      <w:r>
        <w:rPr>
          <w:rFonts w:hint="eastAsia" w:eastAsiaTheme="minorEastAsia"/>
          <w:sz w:val="21"/>
          <w:szCs w:val="21"/>
        </w:rPr>
        <w:t>. (</w:t>
      </w:r>
      <w:r>
        <w:rPr>
          <w:rFonts w:eastAsiaTheme="minorEastAsia"/>
          <w:sz w:val="21"/>
          <w:szCs w:val="21"/>
        </w:rPr>
        <w:t xml:space="preserve">Different letters above columns indicate significant difference at </w:t>
      </w:r>
      <w:r>
        <w:rPr>
          <w:rFonts w:hint="eastAsia" w:eastAsiaTheme="minorEastAsia"/>
          <w:i/>
          <w:sz w:val="21"/>
          <w:szCs w:val="21"/>
        </w:rPr>
        <w:t>p</w:t>
      </w:r>
      <w:r>
        <w:rPr>
          <w:rFonts w:eastAsiaTheme="minorEastAsia"/>
          <w:sz w:val="21"/>
          <w:szCs w:val="21"/>
        </w:rPr>
        <w:t xml:space="preserve"> </w:t>
      </w:r>
      <w:r>
        <w:rPr>
          <w:rFonts w:hint="eastAsia" w:eastAsiaTheme="minorEastAsia"/>
          <w:sz w:val="21"/>
          <w:szCs w:val="21"/>
        </w:rPr>
        <w:t>&lt;</w:t>
      </w:r>
      <w:r>
        <w:rPr>
          <w:rFonts w:eastAsiaTheme="minorEastAsia"/>
          <w:sz w:val="21"/>
          <w:szCs w:val="21"/>
        </w:rPr>
        <w:t xml:space="preserve"> 0.05 between treatments at the stage (Tukey, replicate N=3).</w:t>
      </w:r>
      <w:r>
        <w:rPr>
          <w:rFonts w:hint="eastAsia" w:eastAsiaTheme="minorEastAsia"/>
          <w:sz w:val="21"/>
          <w:szCs w:val="21"/>
        </w:rPr>
        <w:t>)</w:t>
      </w:r>
    </w:p>
    <w:p>
      <w:pPr>
        <w:spacing w:before="31" w:after="31"/>
        <w:ind w:firstLine="0" w:firstLineChars="0"/>
        <w:jc w:val="left"/>
        <w:rPr>
          <w:rFonts w:eastAsia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(Body CS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jc w:val="center"/>
    </w:pPr>
    <w:r>
      <w:t>S</w:t>
    </w:r>
    <w:sdt>
      <w:sdtPr>
        <w:id w:val="684170990"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sdtContent>
    </w:sdt>
  </w:p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19"/>
    <w:rsid w:val="000245D2"/>
    <w:rsid w:val="00072935"/>
    <w:rsid w:val="00073526"/>
    <w:rsid w:val="000C02F2"/>
    <w:rsid w:val="000C2E3E"/>
    <w:rsid w:val="0010083C"/>
    <w:rsid w:val="00114650"/>
    <w:rsid w:val="00127A77"/>
    <w:rsid w:val="001978C7"/>
    <w:rsid w:val="001C402B"/>
    <w:rsid w:val="001D52B3"/>
    <w:rsid w:val="001E09F1"/>
    <w:rsid w:val="001F4356"/>
    <w:rsid w:val="0021406C"/>
    <w:rsid w:val="002626F3"/>
    <w:rsid w:val="0027114A"/>
    <w:rsid w:val="002A0584"/>
    <w:rsid w:val="002A4962"/>
    <w:rsid w:val="002E5616"/>
    <w:rsid w:val="002E5B72"/>
    <w:rsid w:val="003004B6"/>
    <w:rsid w:val="00331404"/>
    <w:rsid w:val="00360654"/>
    <w:rsid w:val="003778F5"/>
    <w:rsid w:val="003824A1"/>
    <w:rsid w:val="00383BA5"/>
    <w:rsid w:val="003C3AEE"/>
    <w:rsid w:val="003C49E4"/>
    <w:rsid w:val="003F76CB"/>
    <w:rsid w:val="0040302D"/>
    <w:rsid w:val="00404E1C"/>
    <w:rsid w:val="00407465"/>
    <w:rsid w:val="00413D8E"/>
    <w:rsid w:val="00442F02"/>
    <w:rsid w:val="004847CD"/>
    <w:rsid w:val="004C5037"/>
    <w:rsid w:val="004E0699"/>
    <w:rsid w:val="00510D95"/>
    <w:rsid w:val="005917ED"/>
    <w:rsid w:val="00603D1A"/>
    <w:rsid w:val="006068B3"/>
    <w:rsid w:val="00635F5D"/>
    <w:rsid w:val="00647D28"/>
    <w:rsid w:val="00691E73"/>
    <w:rsid w:val="006A0BDE"/>
    <w:rsid w:val="006A4D48"/>
    <w:rsid w:val="006B0EEB"/>
    <w:rsid w:val="006D5733"/>
    <w:rsid w:val="006E5615"/>
    <w:rsid w:val="006F05E1"/>
    <w:rsid w:val="00713133"/>
    <w:rsid w:val="00713C68"/>
    <w:rsid w:val="007930CF"/>
    <w:rsid w:val="007D6719"/>
    <w:rsid w:val="008135BA"/>
    <w:rsid w:val="008141D6"/>
    <w:rsid w:val="00817B90"/>
    <w:rsid w:val="0084181A"/>
    <w:rsid w:val="00842946"/>
    <w:rsid w:val="00880928"/>
    <w:rsid w:val="008A0782"/>
    <w:rsid w:val="008C0611"/>
    <w:rsid w:val="008E4464"/>
    <w:rsid w:val="009079EE"/>
    <w:rsid w:val="009129D9"/>
    <w:rsid w:val="00923D09"/>
    <w:rsid w:val="00934326"/>
    <w:rsid w:val="0094639C"/>
    <w:rsid w:val="00971F88"/>
    <w:rsid w:val="00976133"/>
    <w:rsid w:val="00977DDE"/>
    <w:rsid w:val="00987AB2"/>
    <w:rsid w:val="00991094"/>
    <w:rsid w:val="009A5774"/>
    <w:rsid w:val="009B0764"/>
    <w:rsid w:val="009B6537"/>
    <w:rsid w:val="009B686F"/>
    <w:rsid w:val="009E0237"/>
    <w:rsid w:val="009F5779"/>
    <w:rsid w:val="00A34E2C"/>
    <w:rsid w:val="00A407C1"/>
    <w:rsid w:val="00A41E24"/>
    <w:rsid w:val="00A52006"/>
    <w:rsid w:val="00AC36AB"/>
    <w:rsid w:val="00B02A6F"/>
    <w:rsid w:val="00B27D2C"/>
    <w:rsid w:val="00BC163B"/>
    <w:rsid w:val="00BC46DB"/>
    <w:rsid w:val="00C21BDA"/>
    <w:rsid w:val="00C55092"/>
    <w:rsid w:val="00CB5142"/>
    <w:rsid w:val="00CC0293"/>
    <w:rsid w:val="00D03359"/>
    <w:rsid w:val="00D05223"/>
    <w:rsid w:val="00D24C06"/>
    <w:rsid w:val="00D301A0"/>
    <w:rsid w:val="00D375D4"/>
    <w:rsid w:val="00D91709"/>
    <w:rsid w:val="00DA3942"/>
    <w:rsid w:val="00DB16FA"/>
    <w:rsid w:val="00DD3622"/>
    <w:rsid w:val="00DE6A31"/>
    <w:rsid w:val="00E019D2"/>
    <w:rsid w:val="00E266EF"/>
    <w:rsid w:val="00E77E23"/>
    <w:rsid w:val="00E86022"/>
    <w:rsid w:val="00E95D92"/>
    <w:rsid w:val="00EA429D"/>
    <w:rsid w:val="00EB48FD"/>
    <w:rsid w:val="00F0306D"/>
    <w:rsid w:val="00F13012"/>
    <w:rsid w:val="00F1310D"/>
    <w:rsid w:val="00F15B6E"/>
    <w:rsid w:val="00F357F7"/>
    <w:rsid w:val="00F41AAD"/>
    <w:rsid w:val="00F86034"/>
    <w:rsid w:val="00FF1F07"/>
    <w:rsid w:val="015905AF"/>
    <w:rsid w:val="03CD49DB"/>
    <w:rsid w:val="06E075B0"/>
    <w:rsid w:val="0C355C9D"/>
    <w:rsid w:val="0EEF3278"/>
    <w:rsid w:val="131618D3"/>
    <w:rsid w:val="1CD63436"/>
    <w:rsid w:val="23E54C10"/>
    <w:rsid w:val="2CDA0C1E"/>
    <w:rsid w:val="3ED735FB"/>
    <w:rsid w:val="44703A8A"/>
    <w:rsid w:val="4AC83E8E"/>
    <w:rsid w:val="6D577603"/>
    <w:rsid w:val="72206C66"/>
    <w:rsid w:val="744B1ACC"/>
    <w:rsid w:val="773B314B"/>
    <w:rsid w:val="79E2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Times New Roman" w:cs="Times New Roman (Body CS)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ind w:firstLine="0" w:firstLineChars="0"/>
      <w:jc w:val="center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outlineLvl w:val="2"/>
    </w:pPr>
    <w:rPr>
      <w:rFonts w:eastAsia="黑体"/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2">
    <w:name w:val="No Spacing"/>
    <w:qFormat/>
    <w:uiPriority w:val="1"/>
    <w:pPr>
      <w:spacing w:before="10" w:beforeLines="10" w:after="10" w:afterLines="10"/>
      <w:ind w:hanging="198" w:hangingChars="100"/>
    </w:pPr>
    <w:rPr>
      <w:rFonts w:ascii="Times New Roman" w:hAnsi="Times New Roman" w:eastAsia="Times New Roman" w:cs="Times New Roman"/>
      <w:color w:val="000000"/>
      <w:sz w:val="24"/>
      <w:lang w:val="en-US" w:eastAsia="zh-CN" w:bidi="ar-SA"/>
    </w:rPr>
  </w:style>
  <w:style w:type="character" w:customStyle="1" w:styleId="13">
    <w:name w:val="标题 2 Char"/>
    <w:basedOn w:val="10"/>
    <w:link w:val="3"/>
    <w:qFormat/>
    <w:uiPriority w:val="9"/>
    <w:rPr>
      <w:rFonts w:eastAsia="黑体" w:asciiTheme="majorHAnsi" w:hAnsiTheme="majorHAnsi" w:cstheme="majorBidi"/>
      <w:b/>
      <w:bCs/>
      <w:sz w:val="28"/>
      <w:szCs w:val="32"/>
    </w:rPr>
  </w:style>
  <w:style w:type="character" w:customStyle="1" w:styleId="14">
    <w:name w:val="标题 1 Char"/>
    <w:basedOn w:val="10"/>
    <w:link w:val="2"/>
    <w:qFormat/>
    <w:uiPriority w:val="9"/>
    <w:rPr>
      <w:rFonts w:eastAsia="黑体"/>
      <w:b/>
      <w:bCs/>
      <w:kern w:val="44"/>
      <w:sz w:val="30"/>
      <w:szCs w:val="44"/>
    </w:rPr>
  </w:style>
  <w:style w:type="character" w:customStyle="1" w:styleId="15">
    <w:name w:val="标题 3 Char"/>
    <w:basedOn w:val="10"/>
    <w:link w:val="4"/>
    <w:qFormat/>
    <w:uiPriority w:val="9"/>
    <w:rPr>
      <w:rFonts w:eastAsia="黑体"/>
      <w:b/>
      <w:bCs/>
      <w:szCs w:val="32"/>
    </w:rPr>
  </w:style>
  <w:style w:type="character" w:customStyle="1" w:styleId="16">
    <w:name w:val="批注框文本 Char"/>
    <w:basedOn w:val="10"/>
    <w:link w:val="6"/>
    <w:semiHidden/>
    <w:qFormat/>
    <w:uiPriority w:val="99"/>
    <w:rPr>
      <w:rFonts w:eastAsia="Times New Roman" w:cs="Times New Roman (Body CS)"/>
      <w:color w:val="auto"/>
      <w:sz w:val="18"/>
      <w:szCs w:val="18"/>
    </w:rPr>
  </w:style>
  <w:style w:type="character" w:customStyle="1" w:styleId="17">
    <w:name w:val="批注文字 Char"/>
    <w:basedOn w:val="10"/>
    <w:link w:val="5"/>
    <w:semiHidden/>
    <w:qFormat/>
    <w:uiPriority w:val="99"/>
    <w:rPr>
      <w:rFonts w:eastAsia="Times New Roman" w:cs="Times New Roman (Body CS)"/>
      <w:color w:val="auto"/>
      <w:szCs w:val="24"/>
    </w:rPr>
  </w:style>
  <w:style w:type="character" w:customStyle="1" w:styleId="18">
    <w:name w:val="页眉 Char"/>
    <w:basedOn w:val="10"/>
    <w:link w:val="8"/>
    <w:qFormat/>
    <w:uiPriority w:val="99"/>
    <w:rPr>
      <w:rFonts w:eastAsia="Times New Roman" w:cs="Times New Roman (Body CS)"/>
      <w:color w:val="auto"/>
      <w:sz w:val="18"/>
      <w:szCs w:val="18"/>
    </w:rPr>
  </w:style>
  <w:style w:type="character" w:customStyle="1" w:styleId="19">
    <w:name w:val="页脚 Char"/>
    <w:basedOn w:val="10"/>
    <w:link w:val="7"/>
    <w:qFormat/>
    <w:uiPriority w:val="99"/>
    <w:rPr>
      <w:rFonts w:eastAsia="Times New Roman" w:cs="Times New Roman (Body CS)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2.emf"/><Relationship Id="rId14" Type="http://schemas.openxmlformats.org/officeDocument/2006/relationships/oleObject" Target="embeddings/oleObject2.bin"/><Relationship Id="rId13" Type="http://schemas.openxmlformats.org/officeDocument/2006/relationships/image" Target="media/image1.emf"/><Relationship Id="rId12" Type="http://schemas.openxmlformats.org/officeDocument/2006/relationships/oleObject" Target="embeddings/oleObject1.bin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082ECA-2B34-4D05-BC7D-941AB0E36F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721</Words>
  <Characters>4116</Characters>
  <Lines>34</Lines>
  <Paragraphs>9</Paragraphs>
  <TotalTime>0</TotalTime>
  <ScaleCrop>false</ScaleCrop>
  <LinksUpToDate>false</LinksUpToDate>
  <CharactersWithSpaces>4828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2021-03-24T01:48:00Z</dcterms:created>
  <dc:creator>admin</dc:creator>
  <cp:lastModifiedBy>Liangchen</cp:lastModifiedBy>
  <dcterms:modified xsi:type="dcterms:W3CDTF">2021-10-08T10:21:10Z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BA74D2B9A6BC4744ACD104AB1F1D8184</vt:lpwstr>
  </property>
</Properties>
</file>