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69" w:rsidRDefault="00F52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1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Clinial characteristics of screened HCC patients</w:t>
      </w:r>
    </w:p>
    <w:p w:rsidR="00EC3369" w:rsidRDefault="00F520C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                          </w:t>
      </w:r>
    </w:p>
    <w:p w:rsidR="00EC3369" w:rsidRDefault="00F520C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>parameters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patients</w:t>
      </w:r>
      <w:r>
        <w:rPr>
          <w:rFonts w:asciiTheme="minorEastAsia" w:hAnsiTheme="minorEastAsia" w:hint="eastAsia"/>
          <w:sz w:val="24"/>
          <w:szCs w:val="24"/>
          <w:u w:val="single"/>
        </w:rPr>
        <w:t>，</w:t>
      </w:r>
      <w:r>
        <w:rPr>
          <w:rFonts w:asciiTheme="minorEastAsia" w:hAnsiTheme="minorEastAsia" w:hint="eastAsia"/>
          <w:sz w:val="24"/>
          <w:szCs w:val="24"/>
          <w:u w:val="single"/>
        </w:rPr>
        <w:t>n</w:t>
      </w:r>
      <w:r>
        <w:rPr>
          <w:rFonts w:asciiTheme="minorEastAsia" w:hAnsiTheme="minorEastAsia" w:hint="eastAsia"/>
          <w:sz w:val="24"/>
          <w:szCs w:val="24"/>
          <w:u w:val="single"/>
        </w:rPr>
        <w:t>（</w:t>
      </w:r>
      <w:r>
        <w:rPr>
          <w:rFonts w:asciiTheme="minorEastAsia" w:hAnsiTheme="minorEastAsia" w:hint="eastAsia"/>
          <w:sz w:val="24"/>
          <w:szCs w:val="24"/>
          <w:u w:val="single"/>
        </w:rPr>
        <w:t>%</w:t>
      </w:r>
      <w:r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Age (years)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&lt;60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  163 (67.1%)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&gt;=60                                                80 (32.9%)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Gender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Female,n(%)                                         69(28.4%)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Male,n(%)                                          174((71.6%)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Grade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1-2,n(%)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143(58.8%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3-4,n(%)                                           100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1.2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</w:t>
      </w:r>
      <w:r>
        <w:rPr>
          <w:rFonts w:asciiTheme="minorEastAsia" w:hAnsiTheme="minorEastAsia"/>
          <w:sz w:val="24"/>
          <w:szCs w:val="24"/>
        </w:rPr>
        <w:t xml:space="preserve"> grade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T1-2,n(%)                                          182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>4.9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T3-4,n(%)                                           61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5.1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Risk score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L</w:t>
      </w:r>
      <w:r>
        <w:rPr>
          <w:rFonts w:asciiTheme="minorEastAsia" w:hAnsiTheme="minorEastAsia"/>
          <w:sz w:val="24"/>
          <w:szCs w:val="24"/>
        </w:rPr>
        <w:t xml:space="preserve">ow,n(%)               </w:t>
      </w:r>
      <w:r>
        <w:rPr>
          <w:rFonts w:asciiTheme="minorEastAsia" w:hAnsiTheme="minorEastAsia"/>
          <w:sz w:val="24"/>
          <w:szCs w:val="24"/>
        </w:rPr>
        <w:t xml:space="preserve">                            123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0.6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High,n(%)                                          120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9.4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BMI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&lt;24,n(%)                                           115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7.3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&gt;=24,n(%)                                          128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2.7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Race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Asian,n(%)            </w:t>
      </w:r>
      <w:r>
        <w:rPr>
          <w:rFonts w:asciiTheme="minorEastAsia" w:hAnsiTheme="minorEastAsia"/>
          <w:sz w:val="24"/>
          <w:szCs w:val="24"/>
        </w:rPr>
        <w:t xml:space="preserve">                             126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1.9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Non-Asian,n(%)                                     117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8.1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Other Tumor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No,n(%)                                            225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/>
          <w:sz w:val="24"/>
          <w:szCs w:val="24"/>
        </w:rPr>
        <w:t>2.6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Yes,n(%)                                            18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>.4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Cancer status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Tumor</w:t>
      </w:r>
      <w:r>
        <w:rPr>
          <w:rFonts w:asciiTheme="minorEastAsia" w:hAnsiTheme="minorEastAsia"/>
          <w:sz w:val="24"/>
          <w:szCs w:val="24"/>
        </w:rPr>
        <w:t xml:space="preserve"> Free,n(%)                                    162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6.7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With Tumor,n(%)                                     81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3.4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HCC risk factor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No,n(%)                                             55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2.6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Yes,n(%)                                           188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>7.4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Surgical method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Lobectomy,n(%)                                      94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38.7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Non</w:t>
      </w:r>
      <w:r>
        <w:rPr>
          <w:rFonts w:asciiTheme="minorEastAsia" w:hAnsiTheme="minorEastAsia"/>
          <w:sz w:val="24"/>
          <w:szCs w:val="24"/>
        </w:rPr>
        <w:t>-Lobectomy,n(%)                                 149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1.3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Residual tumor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R</w:t>
      </w:r>
      <w:r>
        <w:rPr>
          <w:rFonts w:asciiTheme="minorEastAsia" w:hAnsiTheme="minorEastAsia"/>
          <w:sz w:val="24"/>
          <w:szCs w:val="24"/>
        </w:rPr>
        <w:t xml:space="preserve">0,n(%)                                            230 </w:t>
      </w:r>
      <w:r>
        <w:rPr>
          <w:rFonts w:asciiTheme="minorEastAsia" w:hAnsiTheme="minorEastAsia" w:hint="eastAsia"/>
          <w:sz w:val="24"/>
          <w:szCs w:val="24"/>
        </w:rPr>
        <w:t>(9</w:t>
      </w:r>
      <w:r>
        <w:rPr>
          <w:rFonts w:asciiTheme="minorEastAsia" w:hAnsiTheme="minorEastAsia"/>
          <w:sz w:val="24"/>
          <w:szCs w:val="24"/>
        </w:rPr>
        <w:t>4.7</w:t>
      </w:r>
      <w:r>
        <w:rPr>
          <w:rFonts w:asciiTheme="minorEastAsia" w:hAnsiTheme="minorEastAsia" w:hint="eastAsia"/>
          <w:sz w:val="24"/>
          <w:szCs w:val="24"/>
        </w:rPr>
        <w:t>%)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No R0,n(%)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 13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.3%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New tumor event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No,n(%)                                            105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3.2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Yes,n(%)                                           138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6.8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C3369" w:rsidRDefault="00F520C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</w:t>
      </w:r>
    </w:p>
    <w:p w:rsidR="00EC3369" w:rsidRDefault="00EC3369">
      <w:pPr>
        <w:rPr>
          <w:u w:val="single"/>
        </w:rPr>
      </w:pPr>
    </w:p>
    <w:p w:rsidR="00EC3369" w:rsidRDefault="00F52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Table 2  </w:t>
      </w:r>
      <w:r>
        <w:rPr>
          <w:rFonts w:ascii="Times New Roman" w:hAnsi="Times New Roman" w:cs="Times New Roman"/>
          <w:sz w:val="28"/>
          <w:szCs w:val="28"/>
        </w:rPr>
        <w:t>Univariate COX regression analyses of clinicopathologic factors associated with OS</w:t>
      </w:r>
    </w:p>
    <w:p w:rsidR="00EC3369" w:rsidRDefault="00F520C1">
      <w:pPr>
        <w:spacing w:line="360" w:lineRule="auto"/>
        <w:rPr>
          <w:rFonts w:asciiTheme="minorEastAsia" w:hAnsiTheme="minorEastAsia" w:cs="Calibri-Bold"/>
          <w:bCs/>
          <w:kern w:val="0"/>
          <w:sz w:val="24"/>
          <w:szCs w:val="24"/>
          <w:u w:val="single"/>
        </w:rPr>
      </w:pPr>
      <w:r>
        <w:rPr>
          <w:rFonts w:asciiTheme="minorEastAsia" w:hAnsiTheme="minorEastAsia" w:cs="Calibri-Bold" w:hint="eastAsia"/>
          <w:bCs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Calibri-Bold"/>
          <w:bCs/>
          <w:kern w:val="0"/>
          <w:sz w:val="24"/>
          <w:szCs w:val="24"/>
          <w:u w:val="single"/>
        </w:rPr>
        <w:t xml:space="preserve">                                                                               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Calibri-Bold"/>
          <w:bCs/>
          <w:kern w:val="0"/>
          <w:sz w:val="24"/>
          <w:szCs w:val="24"/>
        </w:rPr>
        <w:t xml:space="preserve">Parameters </w:t>
      </w:r>
      <w:r>
        <w:rPr>
          <w:rFonts w:asciiTheme="minorEastAsia" w:hAnsiTheme="minorEastAsia" w:cs="Calibri-Bold"/>
          <w:b/>
          <w:bCs/>
          <w:kern w:val="0"/>
          <w:sz w:val="24"/>
          <w:szCs w:val="24"/>
        </w:rPr>
        <w:t xml:space="preserve">        </w:t>
      </w:r>
      <w:r>
        <w:rPr>
          <w:rFonts w:asciiTheme="minorEastAsia" w:hAnsiTheme="minorEastAsia" w:cs="Calibri-Bold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cs="Calibri-Bold" w:hint="eastAsia"/>
          <w:bCs/>
          <w:kern w:val="0"/>
          <w:sz w:val="24"/>
          <w:szCs w:val="24"/>
        </w:rPr>
        <w:t xml:space="preserve">   </w:t>
      </w:r>
      <w:r>
        <w:rPr>
          <w:rFonts w:asciiTheme="minorEastAsia" w:hAnsiTheme="minorEastAsia" w:cs="Calibri-Bold"/>
          <w:bCs/>
          <w:kern w:val="0"/>
          <w:sz w:val="24"/>
          <w:szCs w:val="24"/>
          <w:u w:val="single"/>
        </w:rPr>
        <w:t xml:space="preserve"> univariate analysis </w:t>
      </w:r>
      <w:r>
        <w:rPr>
          <w:rFonts w:asciiTheme="minorEastAsia" w:hAnsiTheme="minorEastAsia" w:cs="Calibri-Bold"/>
          <w:bCs/>
          <w:kern w:val="0"/>
          <w:sz w:val="24"/>
          <w:szCs w:val="24"/>
        </w:rPr>
        <w:t xml:space="preserve">                  P value    </w:t>
      </w:r>
      <w:r>
        <w:rPr>
          <w:rFonts w:asciiTheme="minorEastAsia" w:hAnsiTheme="minorEastAsia" w:cs="Calibri-Bold"/>
          <w:b/>
          <w:bCs/>
          <w:kern w:val="0"/>
          <w:sz w:val="24"/>
          <w:szCs w:val="24"/>
        </w:rPr>
        <w:t xml:space="preserve">    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HR(95%CI)   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 stage        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2.845(1.768-4.580)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/>
          <w:sz w:val="24"/>
          <w:szCs w:val="24"/>
        </w:rPr>
        <w:t xml:space="preserve"> &lt;0.001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New tumor events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5.222(2.584-10.555)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 xml:space="preserve">       &lt;0.001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Cancer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status  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/>
          <w:sz w:val="24"/>
          <w:szCs w:val="24"/>
        </w:rPr>
        <w:t>2.4</w:t>
      </w:r>
      <w:r>
        <w:rPr>
          <w:rFonts w:asciiTheme="minorEastAsia" w:hAnsiTheme="minorEastAsia"/>
          <w:sz w:val="24"/>
          <w:szCs w:val="24"/>
        </w:rPr>
        <w:t xml:space="preserve">60(1.519-3.982)       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 xml:space="preserve">   &lt;0.001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BMI            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0.680(0.424-1.090)       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0.109</w:t>
      </w:r>
      <w:r>
        <w:rPr>
          <w:rFonts w:asciiTheme="minorEastAsia" w:hAnsiTheme="minorEastAsia"/>
          <w:sz w:val="24"/>
          <w:szCs w:val="24"/>
        </w:rPr>
        <w:t xml:space="preserve">            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Risk score  </w:t>
      </w: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>
        <w:rPr>
          <w:rFonts w:asciiTheme="minorEastAsia" w:hAnsiTheme="minorEastAsia"/>
          <w:sz w:val="24"/>
          <w:szCs w:val="24"/>
        </w:rPr>
        <w:t xml:space="preserve"> 1.814(1.123-2.930)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0.015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HCC risk factors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0.737(0.437-1.243)</w:t>
      </w:r>
      <w:r>
        <w:rPr>
          <w:rFonts w:asciiTheme="minorEastAsia" w:hAnsiTheme="minorEastAsia" w:hint="eastAsia"/>
          <w:sz w:val="24"/>
          <w:szCs w:val="24"/>
        </w:rPr>
        <w:t xml:space="preserve">                   0.252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Surgical method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/>
          <w:sz w:val="24"/>
          <w:szCs w:val="24"/>
        </w:rPr>
        <w:t xml:space="preserve">0.409(0.251-0.667)  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   &lt;0.001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Residual tumor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/>
          <w:sz w:val="24"/>
          <w:szCs w:val="24"/>
        </w:rPr>
        <w:t xml:space="preserve"> 1.415(0.513-3.899)</w:t>
      </w:r>
      <w:r>
        <w:rPr>
          <w:rFonts w:asciiTheme="minorEastAsia" w:hAnsiTheme="minorEastAsia" w:hint="eastAsia"/>
          <w:sz w:val="24"/>
          <w:szCs w:val="24"/>
        </w:rPr>
        <w:t xml:space="preserve">                   0.502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Race           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1.175(0.726-1.903)</w:t>
      </w:r>
      <w:r>
        <w:rPr>
          <w:rFonts w:asciiTheme="minorEastAsia" w:hAnsiTheme="minorEastAsia" w:hint="eastAsia"/>
          <w:sz w:val="24"/>
          <w:szCs w:val="24"/>
        </w:rPr>
        <w:t xml:space="preserve">                   0.512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Grade         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 1.130(0.670-1.825)</w:t>
      </w:r>
      <w:r>
        <w:rPr>
          <w:rFonts w:asciiTheme="minorEastAsia" w:hAnsiTheme="minorEastAsia" w:hint="eastAsia"/>
          <w:sz w:val="24"/>
          <w:szCs w:val="24"/>
        </w:rPr>
        <w:t xml:space="preserve">                   0.617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Gender        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 0.887(0.538-1.462)</w:t>
      </w:r>
      <w:r>
        <w:rPr>
          <w:rFonts w:asciiTheme="minorEastAsia" w:hAnsiTheme="minorEastAsia" w:hint="eastAsia"/>
          <w:sz w:val="24"/>
          <w:szCs w:val="24"/>
        </w:rPr>
        <w:t xml:space="preserve">                   0.639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Other tumor    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 1.150(0.496-2.668)</w:t>
      </w:r>
      <w:r>
        <w:rPr>
          <w:rFonts w:asciiTheme="minorEastAsia" w:hAnsiTheme="minorEastAsia" w:hint="eastAsia"/>
          <w:sz w:val="24"/>
          <w:szCs w:val="24"/>
        </w:rPr>
        <w:t xml:space="preserve">                   0.744</w:t>
      </w:r>
    </w:p>
    <w:p w:rsidR="00EC3369" w:rsidRDefault="00F520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Age                      0.933(0.567-1.536)                   0.785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sz w:val="24"/>
          <w:szCs w:val="24"/>
          <w:u w:val="single"/>
        </w:rPr>
      </w:pPr>
      <w:r>
        <w:rPr>
          <w:rFonts w:hint="eastAsia"/>
          <w:u w:val="single"/>
        </w:rPr>
        <w:t xml:space="preserve">                          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            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 xml:space="preserve">        </w:t>
      </w:r>
    </w:p>
    <w:p w:rsidR="00EC3369" w:rsidRDefault="00EC3369">
      <w:pPr>
        <w:spacing w:line="360" w:lineRule="auto"/>
      </w:pPr>
    </w:p>
    <w:p w:rsidR="00D052E0" w:rsidRDefault="00D052E0">
      <w:pPr>
        <w:spacing w:line="360" w:lineRule="auto"/>
      </w:pPr>
    </w:p>
    <w:p w:rsidR="00D052E0" w:rsidRDefault="00D052E0">
      <w:pPr>
        <w:spacing w:line="360" w:lineRule="auto"/>
      </w:pPr>
    </w:p>
    <w:p w:rsidR="00D052E0" w:rsidRDefault="00D052E0">
      <w:pPr>
        <w:spacing w:line="360" w:lineRule="auto"/>
      </w:pPr>
    </w:p>
    <w:p w:rsidR="00D052E0" w:rsidRDefault="00D052E0">
      <w:pPr>
        <w:spacing w:line="360" w:lineRule="auto"/>
      </w:pPr>
    </w:p>
    <w:p w:rsidR="00D052E0" w:rsidRDefault="00D052E0">
      <w:pPr>
        <w:spacing w:line="360" w:lineRule="auto"/>
        <w:rPr>
          <w:rFonts w:hint="eastAsia"/>
          <w:b/>
        </w:rPr>
      </w:pPr>
      <w:bookmarkStart w:id="0" w:name="_GoBack"/>
      <w:bookmarkEnd w:id="0"/>
    </w:p>
    <w:p w:rsidR="00EC3369" w:rsidRDefault="00EC3369">
      <w:pPr>
        <w:spacing w:line="360" w:lineRule="auto"/>
        <w:rPr>
          <w:b/>
        </w:rPr>
      </w:pPr>
    </w:p>
    <w:p w:rsidR="00EC3369" w:rsidRDefault="00EC3369">
      <w:pPr>
        <w:spacing w:line="360" w:lineRule="auto"/>
        <w:rPr>
          <w:b/>
        </w:rPr>
      </w:pPr>
    </w:p>
    <w:p w:rsidR="00EC3369" w:rsidRDefault="00EC3369">
      <w:pPr>
        <w:spacing w:line="360" w:lineRule="auto"/>
        <w:rPr>
          <w:b/>
        </w:rPr>
      </w:pPr>
    </w:p>
    <w:p w:rsidR="00EC3369" w:rsidRDefault="00F520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able 3 </w:t>
      </w:r>
      <w:r>
        <w:rPr>
          <w:rFonts w:ascii="Times New Roman" w:hAnsi="Times New Roman" w:cs="Times New Roman"/>
          <w:sz w:val="28"/>
          <w:szCs w:val="28"/>
        </w:rPr>
        <w:t>Multivariate COX regression analyses of clinicopathologic factors associated with OS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bCs/>
          <w:kern w:val="0"/>
          <w:sz w:val="24"/>
          <w:szCs w:val="24"/>
          <w:u w:val="single"/>
        </w:rPr>
      </w:pPr>
      <w:r>
        <w:rPr>
          <w:rFonts w:asciiTheme="minorEastAsia" w:hAnsiTheme="minorEastAsia" w:cstheme="minorEastAsia" w:hint="eastAsia"/>
          <w:bCs/>
          <w:kern w:val="0"/>
          <w:sz w:val="24"/>
          <w:szCs w:val="24"/>
          <w:u w:val="single"/>
        </w:rPr>
        <w:t xml:space="preserve">                                                                                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 xml:space="preserve">Parameters         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Cs/>
          <w:kern w:val="0"/>
          <w:sz w:val="24"/>
          <w:szCs w:val="24"/>
          <w:u w:val="single"/>
        </w:rPr>
        <w:t xml:space="preserve"> Multivariate analysis </w:t>
      </w:r>
      <w:r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        </w:t>
      </w:r>
      <w:r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   P value    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 xml:space="preserve">    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hAnsiTheme="minorEastAsia" w:cstheme="minorEastAsia" w:hint="eastAsia"/>
          <w:sz w:val="24"/>
          <w:szCs w:val="24"/>
          <w:u w:val="single"/>
        </w:rPr>
        <w:t xml:space="preserve">                      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 xml:space="preserve">     HR(95%CI)                                                     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T stage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2.316(1.352-3.968)       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0.002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New tumor events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3.437(1.476-8.001)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0.004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Risk score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1.948(1.151-3.296)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0.013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Surgical method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0.519(0.302-0.890) 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0.017</w:t>
      </w:r>
    </w:p>
    <w:p w:rsidR="00EC3369" w:rsidRDefault="00F520C1">
      <w:pPr>
        <w:spacing w:line="360" w:lineRule="auto"/>
        <w:rPr>
          <w:rFonts w:asciiTheme="minorEastAsia" w:hAnsiTheme="minorEastAsia" w:cstheme="minorEastAsia"/>
          <w:sz w:val="24"/>
          <w:szCs w:val="24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 xml:space="preserve">          </w:t>
      </w:r>
    </w:p>
    <w:p w:rsidR="00EC3369" w:rsidRDefault="00F520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EC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C1" w:rsidRDefault="00F520C1" w:rsidP="00D052E0">
      <w:r>
        <w:separator/>
      </w:r>
    </w:p>
  </w:endnote>
  <w:endnote w:type="continuationSeparator" w:id="0">
    <w:p w:rsidR="00F520C1" w:rsidRDefault="00F520C1" w:rsidP="00D0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C1" w:rsidRDefault="00F520C1" w:rsidP="00D052E0">
      <w:r>
        <w:separator/>
      </w:r>
    </w:p>
  </w:footnote>
  <w:footnote w:type="continuationSeparator" w:id="0">
    <w:p w:rsidR="00F520C1" w:rsidRDefault="00F520C1" w:rsidP="00D0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1"/>
    <w:rsid w:val="00075941"/>
    <w:rsid w:val="000E13A8"/>
    <w:rsid w:val="001309E4"/>
    <w:rsid w:val="00174689"/>
    <w:rsid w:val="0029380D"/>
    <w:rsid w:val="0034671D"/>
    <w:rsid w:val="004454A5"/>
    <w:rsid w:val="004537A8"/>
    <w:rsid w:val="004A0517"/>
    <w:rsid w:val="004E37D1"/>
    <w:rsid w:val="0054326D"/>
    <w:rsid w:val="00581EEF"/>
    <w:rsid w:val="006551EB"/>
    <w:rsid w:val="0072675E"/>
    <w:rsid w:val="00755201"/>
    <w:rsid w:val="008203E8"/>
    <w:rsid w:val="008826B6"/>
    <w:rsid w:val="00942E79"/>
    <w:rsid w:val="009607EF"/>
    <w:rsid w:val="00961870"/>
    <w:rsid w:val="009641DA"/>
    <w:rsid w:val="009E5C41"/>
    <w:rsid w:val="00A46C88"/>
    <w:rsid w:val="00AA4730"/>
    <w:rsid w:val="00AD4F50"/>
    <w:rsid w:val="00B51469"/>
    <w:rsid w:val="00B829F3"/>
    <w:rsid w:val="00C011FF"/>
    <w:rsid w:val="00C256BD"/>
    <w:rsid w:val="00C46F0B"/>
    <w:rsid w:val="00D00D36"/>
    <w:rsid w:val="00D052E0"/>
    <w:rsid w:val="00D05617"/>
    <w:rsid w:val="00D91905"/>
    <w:rsid w:val="00DA6E89"/>
    <w:rsid w:val="00DE6D81"/>
    <w:rsid w:val="00EB7394"/>
    <w:rsid w:val="00EC3369"/>
    <w:rsid w:val="00F357E0"/>
    <w:rsid w:val="00F520C1"/>
    <w:rsid w:val="00F85224"/>
    <w:rsid w:val="00FD6ECD"/>
    <w:rsid w:val="0BA60B23"/>
    <w:rsid w:val="1ADC26FA"/>
    <w:rsid w:val="2E652595"/>
    <w:rsid w:val="799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CA807D-D1FA-4718-B559-30D7C50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46C594-2625-4AD0-9BB1-2EBA53A4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何东生</dc:creator>
  <cp:lastModifiedBy>何东生</cp:lastModifiedBy>
  <cp:revision>68</cp:revision>
  <dcterms:created xsi:type="dcterms:W3CDTF">2020-08-17T15:05:00Z</dcterms:created>
  <dcterms:modified xsi:type="dcterms:W3CDTF">2020-09-20T11:19:00Z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