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D8956" w14:textId="557A64B5" w:rsidR="003E7D11" w:rsidRDefault="003E7D11" w:rsidP="005F1D1F">
      <w:pPr>
        <w:spacing w:before="312" w:after="156"/>
        <w:ind w:firstLineChars="0" w:firstLine="0"/>
        <w:rPr>
          <w:b/>
          <w:bCs/>
        </w:rPr>
      </w:pPr>
      <w:bookmarkStart w:id="0" w:name="_Toc13345455"/>
      <w:bookmarkStart w:id="1" w:name="_Toc4434496"/>
      <w:bookmarkStart w:id="2" w:name="_Toc4434382"/>
      <w:bookmarkStart w:id="3" w:name="_Toc10844114"/>
      <w:bookmarkStart w:id="4" w:name="_Toc19043473"/>
      <w:bookmarkStart w:id="5" w:name="_Toc6165801"/>
      <w:r>
        <w:rPr>
          <w:b/>
          <w:bCs/>
        </w:rPr>
        <w:t>Methods</w:t>
      </w:r>
    </w:p>
    <w:p w14:paraId="4FC54DAD" w14:textId="77777777" w:rsidR="005F1D1F" w:rsidRDefault="005F1D1F" w:rsidP="005F1D1F">
      <w:pPr>
        <w:spacing w:before="312" w:after="156"/>
        <w:ind w:firstLineChars="0" w:firstLine="0"/>
        <w:rPr>
          <w:b/>
          <w:bCs/>
        </w:rPr>
      </w:pPr>
      <w:r>
        <w:rPr>
          <w:b/>
          <w:bCs/>
        </w:rPr>
        <w:t>Isolation of total lysates or cellular compartment fractions</w:t>
      </w:r>
    </w:p>
    <w:p w14:paraId="5F41B6EB" w14:textId="77777777" w:rsidR="005F1D1F" w:rsidRDefault="005F1D1F" w:rsidP="005F1D1F">
      <w:pPr>
        <w:spacing w:before="312" w:after="156"/>
        <w:ind w:firstLine="480"/>
      </w:pPr>
      <w:r>
        <w:t>Whole protein lysates were prepared by mechanical homogenization in RIPA buffer containing protease and phosphatase inhibitors (Roche, Germany) on ice.</w:t>
      </w:r>
      <w:r>
        <w:rPr>
          <w:rFonts w:hint="eastAsia"/>
        </w:rPr>
        <w:t xml:space="preserve"> After keeping on ice for 15 minutes, </w:t>
      </w:r>
      <w:r>
        <w:t>the homogenized samples were centrifuge</w:t>
      </w:r>
      <w:r>
        <w:rPr>
          <w:rFonts w:hint="eastAsia"/>
        </w:rPr>
        <w:t>d</w:t>
      </w:r>
      <w:r>
        <w:t xml:space="preserve"> at 12,000 × g for 15 min</w:t>
      </w:r>
      <w:r>
        <w:rPr>
          <w:rFonts w:hint="eastAsia"/>
        </w:rPr>
        <w:t xml:space="preserve">utes at </w:t>
      </w:r>
      <w:r>
        <w:t>4°C. The supernatant was</w:t>
      </w:r>
      <w:r>
        <w:rPr>
          <w:rFonts w:hint="eastAsia"/>
        </w:rPr>
        <w:t xml:space="preserve"> carefully isolated and</w:t>
      </w:r>
      <w:r>
        <w:t xml:space="preserve"> stored in -80°C freezer</w:t>
      </w:r>
      <w:r>
        <w:rPr>
          <w:rFonts w:hint="eastAsia"/>
        </w:rPr>
        <w:t xml:space="preserve"> for further use</w:t>
      </w:r>
      <w:r>
        <w:t>.</w:t>
      </w:r>
      <w:r>
        <w:rPr>
          <w:rFonts w:hint="eastAsia"/>
        </w:rPr>
        <w:t xml:space="preserve"> </w:t>
      </w:r>
    </w:p>
    <w:p w14:paraId="771343BD" w14:textId="77777777" w:rsidR="005F1D1F" w:rsidRDefault="005F1D1F" w:rsidP="005F1D1F">
      <w:pPr>
        <w:spacing w:before="312" w:after="156"/>
        <w:ind w:firstLine="480"/>
      </w:pPr>
      <w:r>
        <w:rPr>
          <w:rFonts w:hint="eastAsia"/>
        </w:rPr>
        <w:t xml:space="preserve">Freshly </w:t>
      </w:r>
      <w:r>
        <w:t>harvest</w:t>
      </w:r>
      <w:r>
        <w:rPr>
          <w:rFonts w:hint="eastAsia"/>
        </w:rPr>
        <w:t xml:space="preserve"> samples were used for synaptosome extraction </w:t>
      </w:r>
      <w:r>
        <w:t>according to the manufacturer’s protocol. Briefly</w:t>
      </w:r>
      <w:r>
        <w:rPr>
          <w:rFonts w:hint="eastAsia"/>
        </w:rPr>
        <w:t xml:space="preserve">, </w:t>
      </w:r>
      <w:r>
        <w:t xml:space="preserve">the tissue samples were homogenized </w:t>
      </w:r>
      <w:r>
        <w:rPr>
          <w:rFonts w:hint="eastAsia"/>
        </w:rPr>
        <w:t xml:space="preserve">using a dounce grinder </w:t>
      </w:r>
      <w:r>
        <w:t>with</w:t>
      </w:r>
      <w:r>
        <w:rPr>
          <w:rFonts w:hint="eastAsia"/>
        </w:rPr>
        <w:t xml:space="preserve"> ice-cold</w:t>
      </w:r>
      <w:r>
        <w:t xml:space="preserve"> Syn-PER reagent (Thermo Fisher, Waltham, Massachusetts, USA) supplemented with protease and phosphatase inhibitors</w:t>
      </w:r>
      <w:r>
        <w:rPr>
          <w:rFonts w:hint="eastAsia"/>
        </w:rPr>
        <w:t xml:space="preserve">. After keeping on ice for 15 minutes, </w:t>
      </w:r>
      <w:r>
        <w:t>the homogenized samples were centrifuge</w:t>
      </w:r>
      <w:r>
        <w:rPr>
          <w:rFonts w:hint="eastAsia"/>
        </w:rPr>
        <w:t>d</w:t>
      </w:r>
      <w:r>
        <w:t xml:space="preserve"> at </w:t>
      </w:r>
      <w:r>
        <w:rPr>
          <w:rFonts w:hint="eastAsia"/>
        </w:rPr>
        <w:t>1200</w:t>
      </w:r>
      <w:r>
        <w:t xml:space="preserve"> × g for 10 min</w:t>
      </w:r>
      <w:r>
        <w:rPr>
          <w:rFonts w:hint="eastAsia"/>
        </w:rPr>
        <w:t xml:space="preserve">utes at </w:t>
      </w:r>
      <w:r>
        <w:t>4°C. The supernatant was</w:t>
      </w:r>
      <w:r>
        <w:rPr>
          <w:rFonts w:hint="eastAsia"/>
        </w:rPr>
        <w:t xml:space="preserve"> carefully isolated and </w:t>
      </w:r>
      <w:r>
        <w:t>centrifuge</w:t>
      </w:r>
      <w:r>
        <w:rPr>
          <w:rFonts w:hint="eastAsia"/>
        </w:rPr>
        <w:t>d</w:t>
      </w:r>
      <w:r>
        <w:t xml:space="preserve"> at </w:t>
      </w:r>
      <w:r>
        <w:rPr>
          <w:rFonts w:hint="eastAsia"/>
        </w:rPr>
        <w:t>15,000</w:t>
      </w:r>
      <w:r>
        <w:t xml:space="preserve"> × g for 20 min</w:t>
      </w:r>
      <w:r>
        <w:rPr>
          <w:rFonts w:hint="eastAsia"/>
        </w:rPr>
        <w:t xml:space="preserve">utes at </w:t>
      </w:r>
      <w:r>
        <w:t xml:space="preserve">4°C. The pellet </w:t>
      </w:r>
      <w:r>
        <w:rPr>
          <w:rFonts w:hint="eastAsia"/>
        </w:rPr>
        <w:t xml:space="preserve">in the bottom </w:t>
      </w:r>
      <w:r>
        <w:t xml:space="preserve">of the tube contained the synaptosome </w:t>
      </w:r>
      <w:r>
        <w:rPr>
          <w:rFonts w:hint="eastAsia"/>
        </w:rPr>
        <w:t>and t</w:t>
      </w:r>
      <w:r>
        <w:t>he supernatant represented the cytosolic fraction.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>y</w:t>
      </w:r>
      <w:r>
        <w:t xml:space="preserve"> </w:t>
      </w:r>
      <w:r>
        <w:rPr>
          <w:rFonts w:hint="eastAsia"/>
        </w:rPr>
        <w:t>were carefully isolated and</w:t>
      </w:r>
      <w:r>
        <w:t xml:space="preserve"> stored in -80°C freezer</w:t>
      </w:r>
      <w:r>
        <w:rPr>
          <w:rFonts w:hint="eastAsia"/>
        </w:rPr>
        <w:t xml:space="preserve"> for further use</w:t>
      </w:r>
      <w:r>
        <w:t>.</w:t>
      </w:r>
    </w:p>
    <w:p w14:paraId="666E352E" w14:textId="4C66D250" w:rsidR="005F1D1F" w:rsidRPr="005F1D1F" w:rsidRDefault="005F1D1F" w:rsidP="005F1D1F">
      <w:pPr>
        <w:spacing w:before="312" w:after="156"/>
        <w:ind w:firstLine="480"/>
      </w:pPr>
      <w:r>
        <w:t>Tissues were homogenized using a pre-cooled glass homogenizer in Mitochondria Isolation Buffer (Biovision, CA, US) supplemented with protease and phosphatase inhibitors according to the manufacturer’s protocol.</w:t>
      </w:r>
      <w:r>
        <w:rPr>
          <w:rFonts w:hint="eastAsia"/>
        </w:rPr>
        <w:t xml:space="preserve"> After keeping on ice for 15 minutes, </w:t>
      </w:r>
      <w:r>
        <w:t>the homogenized samples were centrifuge</w:t>
      </w:r>
      <w:r>
        <w:rPr>
          <w:rFonts w:hint="eastAsia"/>
        </w:rPr>
        <w:t>d</w:t>
      </w:r>
      <w:r>
        <w:t xml:space="preserve"> at </w:t>
      </w:r>
      <w:r>
        <w:rPr>
          <w:rFonts w:hint="eastAsia"/>
        </w:rPr>
        <w:t>600</w:t>
      </w:r>
      <w:r>
        <w:t xml:space="preserve"> × g for 10 min</w:t>
      </w:r>
      <w:r>
        <w:rPr>
          <w:rFonts w:hint="eastAsia"/>
        </w:rPr>
        <w:t xml:space="preserve">utes at </w:t>
      </w:r>
      <w:r>
        <w:t>4°C. The supernatant was</w:t>
      </w:r>
      <w:r>
        <w:rPr>
          <w:rFonts w:hint="eastAsia"/>
        </w:rPr>
        <w:t xml:space="preserve"> carefully isolated and </w:t>
      </w:r>
      <w:r>
        <w:t>centrifuge</w:t>
      </w:r>
      <w:r>
        <w:rPr>
          <w:rFonts w:hint="eastAsia"/>
        </w:rPr>
        <w:t>d</w:t>
      </w:r>
      <w:r>
        <w:t xml:space="preserve"> at </w:t>
      </w:r>
      <w:r>
        <w:rPr>
          <w:rFonts w:hint="eastAsia"/>
        </w:rPr>
        <w:t>7000</w:t>
      </w:r>
      <w:r>
        <w:t xml:space="preserve"> × g for 20 min</w:t>
      </w:r>
      <w:r>
        <w:rPr>
          <w:rFonts w:hint="eastAsia"/>
        </w:rPr>
        <w:t xml:space="preserve">utes at </w:t>
      </w:r>
      <w:r>
        <w:t>4°C</w:t>
      </w:r>
      <w:r>
        <w:rPr>
          <w:rFonts w:hint="eastAsia"/>
        </w:rPr>
        <w:t xml:space="preserve">, </w:t>
      </w:r>
      <w:r>
        <w:lastRenderedPageBreak/>
        <w:t xml:space="preserve">the pellet </w:t>
      </w:r>
      <w:r>
        <w:rPr>
          <w:rFonts w:hint="eastAsia"/>
        </w:rPr>
        <w:t xml:space="preserve">in the bottom </w:t>
      </w:r>
      <w:r>
        <w:t xml:space="preserve">was the mitochondria </w:t>
      </w:r>
      <w:r>
        <w:rPr>
          <w:rFonts w:hint="eastAsia"/>
        </w:rPr>
        <w:t>and t</w:t>
      </w:r>
      <w:r>
        <w:t>he supernatant was the cytosolic fraction.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>y</w:t>
      </w:r>
      <w:r>
        <w:t xml:space="preserve"> </w:t>
      </w:r>
      <w:r>
        <w:rPr>
          <w:rFonts w:hint="eastAsia"/>
        </w:rPr>
        <w:t>were carefully isolated and</w:t>
      </w:r>
      <w:r>
        <w:t xml:space="preserve"> stored in -80°C freezer</w:t>
      </w:r>
      <w:r>
        <w:rPr>
          <w:rFonts w:hint="eastAsia"/>
        </w:rPr>
        <w:t xml:space="preserve"> for further use</w:t>
      </w:r>
      <w:r>
        <w:t>.</w:t>
      </w:r>
    </w:p>
    <w:p w14:paraId="2CFB0672" w14:textId="77777777" w:rsidR="005F1D1F" w:rsidRDefault="005F1D1F" w:rsidP="00AC7C36">
      <w:pPr>
        <w:pStyle w:val="2"/>
        <w:spacing w:beforeLines="0" w:before="0" w:afterLines="0" w:after="0" w:line="360" w:lineRule="auto"/>
        <w:rPr>
          <w:sz w:val="21"/>
          <w:szCs w:val="21"/>
        </w:rPr>
      </w:pPr>
    </w:p>
    <w:p w14:paraId="353309FF" w14:textId="77777777" w:rsidR="005F1D1F" w:rsidRDefault="005F1D1F" w:rsidP="00AC7C36">
      <w:pPr>
        <w:pStyle w:val="2"/>
        <w:spacing w:beforeLines="0" w:before="0" w:afterLines="0" w:after="0" w:line="360" w:lineRule="auto"/>
        <w:rPr>
          <w:sz w:val="21"/>
          <w:szCs w:val="21"/>
        </w:rPr>
      </w:pPr>
    </w:p>
    <w:p w14:paraId="02135987" w14:textId="77777777" w:rsidR="005F1D1F" w:rsidRDefault="005F1D1F" w:rsidP="00AC7C36">
      <w:pPr>
        <w:pStyle w:val="2"/>
        <w:spacing w:beforeLines="0" w:before="0" w:afterLines="0" w:after="0" w:line="360" w:lineRule="auto"/>
        <w:rPr>
          <w:sz w:val="21"/>
          <w:szCs w:val="21"/>
        </w:rPr>
      </w:pPr>
    </w:p>
    <w:p w14:paraId="6D766CA0" w14:textId="77777777" w:rsidR="00584B7A" w:rsidRDefault="00DB0827" w:rsidP="00AC7C36">
      <w:pPr>
        <w:pStyle w:val="2"/>
        <w:spacing w:beforeLines="0" w:before="0" w:afterLines="0"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Table 1 </w:t>
      </w:r>
      <w:r>
        <w:rPr>
          <w:rFonts w:hint="eastAsia"/>
          <w:sz w:val="21"/>
          <w:szCs w:val="21"/>
        </w:rPr>
        <w:t xml:space="preserve">The </w:t>
      </w:r>
      <w:r>
        <w:rPr>
          <w:sz w:val="21"/>
          <w:szCs w:val="21"/>
        </w:rPr>
        <w:t xml:space="preserve">primer sequences and </w:t>
      </w:r>
      <w:r>
        <w:rPr>
          <w:rFonts w:hint="eastAsia"/>
          <w:sz w:val="21"/>
          <w:szCs w:val="21"/>
        </w:rPr>
        <w:t>PCR conditions of exercise-induced factors and inflammatory cytokines</w:t>
      </w:r>
      <w:bookmarkEnd w:id="0"/>
      <w:bookmarkEnd w:id="1"/>
      <w:bookmarkEnd w:id="2"/>
      <w:r>
        <w:rPr>
          <w:sz w:val="21"/>
          <w:szCs w:val="21"/>
        </w:rPr>
        <w:t xml:space="preserve"> </w:t>
      </w:r>
    </w:p>
    <w:tbl>
      <w:tblPr>
        <w:tblStyle w:val="TableNormal11"/>
        <w:tblW w:w="805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4400"/>
        <w:gridCol w:w="1104"/>
      </w:tblGrid>
      <w:tr w:rsidR="00584B7A" w14:paraId="3D7005AE" w14:textId="77777777">
        <w:trPr>
          <w:trHeight w:val="525"/>
          <w:jc w:val="center"/>
        </w:trPr>
        <w:tc>
          <w:tcPr>
            <w:tcW w:w="2547" w:type="dxa"/>
            <w:tcBorders>
              <w:top w:val="single" w:sz="4" w:space="0" w:color="000000"/>
            </w:tcBorders>
          </w:tcPr>
          <w:p w14:paraId="7332368D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</w:t>
            </w:r>
          </w:p>
        </w:tc>
        <w:tc>
          <w:tcPr>
            <w:tcW w:w="4400" w:type="dxa"/>
            <w:tcBorders>
              <w:top w:val="single" w:sz="4" w:space="0" w:color="000000"/>
            </w:tcBorders>
          </w:tcPr>
          <w:p w14:paraId="6863A5F2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Primer Sequences</w:t>
            </w:r>
          </w:p>
        </w:tc>
        <w:tc>
          <w:tcPr>
            <w:tcW w:w="1104" w:type="dxa"/>
            <w:tcBorders>
              <w:top w:val="single" w:sz="4" w:space="0" w:color="000000"/>
            </w:tcBorders>
          </w:tcPr>
          <w:p w14:paraId="51E23650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Annealing</w:t>
            </w:r>
          </w:p>
          <w:p w14:paraId="6E4A8F80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temperature</w:t>
            </w:r>
          </w:p>
        </w:tc>
      </w:tr>
      <w:tr w:rsidR="00584B7A" w14:paraId="31C7DBB5" w14:textId="77777777">
        <w:trPr>
          <w:trHeight w:val="514"/>
          <w:jc w:val="center"/>
        </w:trPr>
        <w:tc>
          <w:tcPr>
            <w:tcW w:w="2547" w:type="dxa"/>
            <w:tcBorders>
              <w:top w:val="single" w:sz="4" w:space="0" w:color="000000"/>
            </w:tcBorders>
            <w:shd w:val="clear" w:color="auto" w:fill="D9D9D9"/>
          </w:tcPr>
          <w:p w14:paraId="0D96B882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Interleukin-1-β</w:t>
            </w:r>
          </w:p>
          <w:p w14:paraId="6A3113F6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(IL-1β)</w:t>
            </w:r>
          </w:p>
        </w:tc>
        <w:tc>
          <w:tcPr>
            <w:tcW w:w="4400" w:type="dxa"/>
            <w:tcBorders>
              <w:top w:val="single" w:sz="4" w:space="0" w:color="000000"/>
            </w:tcBorders>
            <w:shd w:val="clear" w:color="auto" w:fill="D9D9D9"/>
          </w:tcPr>
          <w:p w14:paraId="77D7C22B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F: 5’-CCTCCTTGCCTCTGATGG-3’</w:t>
            </w:r>
          </w:p>
          <w:p w14:paraId="2B40EADA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R: 5’-AGTGCTGCCTAATGTCCC-3’</w:t>
            </w:r>
          </w:p>
        </w:tc>
        <w:tc>
          <w:tcPr>
            <w:tcW w:w="1104" w:type="dxa"/>
            <w:tcBorders>
              <w:top w:val="single" w:sz="4" w:space="0" w:color="000000"/>
            </w:tcBorders>
            <w:shd w:val="clear" w:color="auto" w:fill="D9D9D9"/>
          </w:tcPr>
          <w:p w14:paraId="747E7127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>
              <w:rPr>
                <w:rFonts w:ascii="MS Mincho" w:eastAsia="MS Mincho" w:hAnsi="MS Mincho" w:cs="MS Mincho"/>
                <w:sz w:val="21"/>
                <w:szCs w:val="21"/>
              </w:rPr>
              <w:t>℃</w:t>
            </w:r>
          </w:p>
        </w:tc>
      </w:tr>
      <w:tr w:rsidR="00584B7A" w14:paraId="4AAEBA4D" w14:textId="77777777">
        <w:trPr>
          <w:trHeight w:val="574"/>
          <w:jc w:val="center"/>
        </w:trPr>
        <w:tc>
          <w:tcPr>
            <w:tcW w:w="2547" w:type="dxa"/>
          </w:tcPr>
          <w:p w14:paraId="5B447004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Tumour</w:t>
            </w:r>
            <w:r>
              <w:rPr>
                <w:sz w:val="21"/>
                <w:szCs w:val="21"/>
              </w:rPr>
              <w:tab/>
              <w:t>necrosis</w:t>
            </w:r>
            <w:r>
              <w:rPr>
                <w:sz w:val="21"/>
                <w:szCs w:val="21"/>
              </w:rPr>
              <w:tab/>
              <w:t>factor</w:t>
            </w:r>
          </w:p>
          <w:p w14:paraId="6B8A2B4F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(TNF-α)</w:t>
            </w:r>
          </w:p>
        </w:tc>
        <w:tc>
          <w:tcPr>
            <w:tcW w:w="4400" w:type="dxa"/>
          </w:tcPr>
          <w:p w14:paraId="2EAC5815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F: 5’-CCCCAGTCTGTATCCTTCT-3’</w:t>
            </w:r>
          </w:p>
          <w:p w14:paraId="24BBE423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R: 5’-ACTGTCCCAGCATCTTGT-3’</w:t>
            </w:r>
          </w:p>
        </w:tc>
        <w:tc>
          <w:tcPr>
            <w:tcW w:w="1104" w:type="dxa"/>
          </w:tcPr>
          <w:p w14:paraId="572BE9A1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  <w:r>
              <w:rPr>
                <w:rFonts w:ascii="MS Mincho" w:eastAsia="MS Mincho" w:hAnsi="MS Mincho" w:cs="MS Mincho"/>
                <w:sz w:val="21"/>
                <w:szCs w:val="21"/>
              </w:rPr>
              <w:t>℃</w:t>
            </w:r>
          </w:p>
        </w:tc>
      </w:tr>
      <w:tr w:rsidR="00584B7A" w14:paraId="24270F0E" w14:textId="77777777">
        <w:trPr>
          <w:trHeight w:val="611"/>
          <w:jc w:val="center"/>
        </w:trPr>
        <w:tc>
          <w:tcPr>
            <w:tcW w:w="2547" w:type="dxa"/>
            <w:shd w:val="clear" w:color="auto" w:fill="D9D9D9"/>
          </w:tcPr>
          <w:p w14:paraId="2C2DFCA2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Interleukin-6</w:t>
            </w:r>
          </w:p>
          <w:p w14:paraId="7B419276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(IL-6)</w:t>
            </w:r>
          </w:p>
        </w:tc>
        <w:tc>
          <w:tcPr>
            <w:tcW w:w="4400" w:type="dxa"/>
            <w:shd w:val="clear" w:color="auto" w:fill="D9D9D9"/>
          </w:tcPr>
          <w:p w14:paraId="1D9CC13D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F: 5’-GGCAATTCTGATTGTATG-3’</w:t>
            </w:r>
          </w:p>
          <w:p w14:paraId="21AE0B1E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R: 5’-CTCTGGCTTTGTCTTTCT-3’</w:t>
            </w:r>
          </w:p>
        </w:tc>
        <w:tc>
          <w:tcPr>
            <w:tcW w:w="1104" w:type="dxa"/>
            <w:shd w:val="clear" w:color="auto" w:fill="D9D9D9"/>
          </w:tcPr>
          <w:p w14:paraId="2CED3C17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  <w:r>
              <w:rPr>
                <w:rFonts w:ascii="MS Mincho" w:eastAsia="MS Mincho" w:hAnsi="MS Mincho" w:cs="MS Mincho"/>
                <w:sz w:val="21"/>
                <w:szCs w:val="21"/>
              </w:rPr>
              <w:t>℃</w:t>
            </w:r>
          </w:p>
        </w:tc>
      </w:tr>
      <w:tr w:rsidR="00584B7A" w14:paraId="39637249" w14:textId="77777777">
        <w:trPr>
          <w:trHeight w:val="755"/>
          <w:jc w:val="center"/>
        </w:trPr>
        <w:tc>
          <w:tcPr>
            <w:tcW w:w="2547" w:type="dxa"/>
          </w:tcPr>
          <w:p w14:paraId="0979579E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ibroblast growth factor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21</w:t>
            </w:r>
          </w:p>
          <w:p w14:paraId="0F22FF79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(FGF-21)</w:t>
            </w:r>
          </w:p>
        </w:tc>
        <w:tc>
          <w:tcPr>
            <w:tcW w:w="4400" w:type="dxa"/>
          </w:tcPr>
          <w:p w14:paraId="4CAF8BD7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F: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sz w:val="21"/>
                <w:szCs w:val="21"/>
              </w:rPr>
              <w:t>5’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AGATCAGGGAGGATGGAACA-3’ </w:t>
            </w:r>
          </w:p>
          <w:p w14:paraId="05948A81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: 5’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TCAAAGTGAGGCGATCCATA-3’</w:t>
            </w:r>
          </w:p>
        </w:tc>
        <w:tc>
          <w:tcPr>
            <w:tcW w:w="1104" w:type="dxa"/>
          </w:tcPr>
          <w:p w14:paraId="2E9230B6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>
              <w:rPr>
                <w:rFonts w:ascii="MS Mincho" w:eastAsia="MS Mincho" w:hAnsi="MS Mincho" w:cs="MS Mincho"/>
                <w:sz w:val="21"/>
                <w:szCs w:val="21"/>
              </w:rPr>
              <w:t>℃</w:t>
            </w:r>
          </w:p>
        </w:tc>
      </w:tr>
      <w:tr w:rsidR="00584B7A" w14:paraId="5125624D" w14:textId="77777777">
        <w:trPr>
          <w:trHeight w:val="563"/>
          <w:jc w:val="center"/>
        </w:trPr>
        <w:tc>
          <w:tcPr>
            <w:tcW w:w="2547" w:type="dxa"/>
            <w:shd w:val="clear" w:color="auto" w:fill="D9D9D9"/>
          </w:tcPr>
          <w:p w14:paraId="37242EE4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Interleukin-10</w:t>
            </w:r>
          </w:p>
          <w:p w14:paraId="0227A88A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(IL-10)</w:t>
            </w:r>
          </w:p>
        </w:tc>
        <w:tc>
          <w:tcPr>
            <w:tcW w:w="4400" w:type="dxa"/>
            <w:shd w:val="clear" w:color="auto" w:fill="D9D9D9"/>
          </w:tcPr>
          <w:p w14:paraId="46796317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F: 5’-CCAAGCCTTATCGGAAATGA-3’</w:t>
            </w:r>
          </w:p>
          <w:p w14:paraId="39DB4299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R: 5’-TTCTCACCCAGGGAATTCAA-3’</w:t>
            </w:r>
          </w:p>
        </w:tc>
        <w:tc>
          <w:tcPr>
            <w:tcW w:w="1104" w:type="dxa"/>
            <w:shd w:val="clear" w:color="auto" w:fill="D9D9D9"/>
          </w:tcPr>
          <w:p w14:paraId="2B96BEE0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>
              <w:rPr>
                <w:rFonts w:ascii="MS Mincho" w:eastAsia="MS Mincho" w:hAnsi="MS Mincho" w:cs="MS Mincho"/>
                <w:sz w:val="21"/>
                <w:szCs w:val="21"/>
              </w:rPr>
              <w:t>℃</w:t>
            </w:r>
          </w:p>
        </w:tc>
      </w:tr>
      <w:tr w:rsidR="00584B7A" w14:paraId="005BA98F" w14:textId="77777777">
        <w:trPr>
          <w:trHeight w:val="810"/>
          <w:jc w:val="center"/>
        </w:trPr>
        <w:tc>
          <w:tcPr>
            <w:tcW w:w="2547" w:type="dxa"/>
          </w:tcPr>
          <w:p w14:paraId="22391664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Monocyte Chemoattractant Protein-1</w:t>
            </w:r>
          </w:p>
          <w:p w14:paraId="031CBBD2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(MCP-1)</w:t>
            </w:r>
          </w:p>
        </w:tc>
        <w:tc>
          <w:tcPr>
            <w:tcW w:w="4400" w:type="dxa"/>
          </w:tcPr>
          <w:p w14:paraId="005E1154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F: 5’-TGCTGTCTCAGCCAGATGCAGTTA-3’ </w:t>
            </w:r>
          </w:p>
          <w:p w14:paraId="33CB732C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R: 5’-TACAGCTTCTTTGGGACACCTGCT-3’</w:t>
            </w:r>
          </w:p>
        </w:tc>
        <w:tc>
          <w:tcPr>
            <w:tcW w:w="1104" w:type="dxa"/>
          </w:tcPr>
          <w:p w14:paraId="1F0E3D8A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>
              <w:rPr>
                <w:rFonts w:ascii="MS Mincho" w:eastAsia="MS Mincho" w:hAnsi="MS Mincho" w:cs="MS Mincho"/>
                <w:sz w:val="21"/>
                <w:szCs w:val="21"/>
              </w:rPr>
              <w:t>℃</w:t>
            </w:r>
          </w:p>
        </w:tc>
      </w:tr>
      <w:tr w:rsidR="00584B7A" w14:paraId="72247833" w14:textId="77777777">
        <w:trPr>
          <w:trHeight w:val="733"/>
          <w:jc w:val="center"/>
        </w:trPr>
        <w:tc>
          <w:tcPr>
            <w:tcW w:w="2547" w:type="dxa"/>
            <w:shd w:val="clear" w:color="auto" w:fill="D9D9D9"/>
          </w:tcPr>
          <w:p w14:paraId="57847EEE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Glyceraldehy</w:t>
            </w:r>
            <w:r>
              <w:rPr>
                <w:rFonts w:hint="eastAsia"/>
                <w:sz w:val="21"/>
                <w:szCs w:val="21"/>
                <w:lang w:eastAsia="zh-CN"/>
              </w:rPr>
              <w:t>d</w:t>
            </w:r>
            <w:r>
              <w:rPr>
                <w:sz w:val="21"/>
                <w:szCs w:val="21"/>
              </w:rPr>
              <w:t>e-3-phosphate dehydrogenase</w:t>
            </w:r>
          </w:p>
          <w:p w14:paraId="11066235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(GAPDH)</w:t>
            </w:r>
          </w:p>
        </w:tc>
        <w:tc>
          <w:tcPr>
            <w:tcW w:w="4400" w:type="dxa"/>
            <w:shd w:val="clear" w:color="auto" w:fill="D9D9D9"/>
          </w:tcPr>
          <w:p w14:paraId="3CF242C7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F: 5’-ATTCAACGGCACAGTCAA-3’ </w:t>
            </w:r>
          </w:p>
          <w:p w14:paraId="34F8969F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R: 5’-CTCGCTCCTGGAAGATGG-3’</w:t>
            </w:r>
          </w:p>
        </w:tc>
        <w:tc>
          <w:tcPr>
            <w:tcW w:w="1104" w:type="dxa"/>
            <w:shd w:val="clear" w:color="auto" w:fill="D9D9D9"/>
          </w:tcPr>
          <w:p w14:paraId="3FB732CB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  <w:r>
              <w:rPr>
                <w:rFonts w:ascii="MS Mincho" w:eastAsia="MS Mincho" w:hAnsi="MS Mincho" w:cs="MS Mincho"/>
                <w:sz w:val="21"/>
                <w:szCs w:val="21"/>
              </w:rPr>
              <w:t>℃</w:t>
            </w:r>
          </w:p>
        </w:tc>
      </w:tr>
      <w:tr w:rsidR="00584B7A" w14:paraId="4139473B" w14:textId="77777777">
        <w:trPr>
          <w:trHeight w:val="764"/>
          <w:jc w:val="center"/>
        </w:trPr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</w:tcPr>
          <w:p w14:paraId="7C24304A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Proliferator-activated receptor γ coactivator 1</w:t>
            </w:r>
          </w:p>
          <w:p w14:paraId="135D7927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PGC1-a</w:t>
            </w:r>
          </w:p>
        </w:tc>
        <w:tc>
          <w:tcPr>
            <w:tcW w:w="4400" w:type="dxa"/>
            <w:tcBorders>
              <w:bottom w:val="single" w:sz="4" w:space="0" w:color="000000"/>
            </w:tcBorders>
            <w:shd w:val="clear" w:color="auto" w:fill="auto"/>
          </w:tcPr>
          <w:p w14:paraId="03FD80CC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: 5’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AACGATGACCCTCCTCACAC-3’</w:t>
            </w:r>
          </w:p>
          <w:p w14:paraId="2F42CB5B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: 5’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TCTGGGGTCAGAGGAAGAGA-3’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</w:tcPr>
          <w:p w14:paraId="30803335" w14:textId="77777777" w:rsidR="00584B7A" w:rsidRDefault="00DB0827" w:rsidP="001C7688">
            <w:pPr>
              <w:pStyle w:val="a7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>
              <w:rPr>
                <w:rFonts w:ascii="MS Mincho" w:eastAsia="MS Mincho" w:hAnsi="MS Mincho" w:cs="MS Mincho"/>
                <w:sz w:val="21"/>
                <w:szCs w:val="21"/>
              </w:rPr>
              <w:t>℃</w:t>
            </w:r>
          </w:p>
        </w:tc>
      </w:tr>
    </w:tbl>
    <w:p w14:paraId="4D6E6724" w14:textId="77777777" w:rsidR="001C7688" w:rsidRDefault="001C7688" w:rsidP="001C7688">
      <w:pPr>
        <w:spacing w:beforeLines="0" w:before="0" w:afterLines="0" w:after="0" w:line="240" w:lineRule="auto"/>
        <w:ind w:firstLineChars="0" w:firstLine="0"/>
        <w:rPr>
          <w:sz w:val="21"/>
          <w:szCs w:val="21"/>
        </w:rPr>
      </w:pPr>
    </w:p>
    <w:p w14:paraId="1F77BF93" w14:textId="77777777" w:rsidR="008A0D31" w:rsidRDefault="008A0D31" w:rsidP="001C7688">
      <w:pPr>
        <w:spacing w:beforeLines="0" w:before="0" w:afterLines="0" w:after="0" w:line="240" w:lineRule="auto"/>
        <w:ind w:firstLineChars="0" w:firstLine="0"/>
        <w:rPr>
          <w:b/>
        </w:rPr>
      </w:pPr>
    </w:p>
    <w:p w14:paraId="4FFD28AB" w14:textId="77777777" w:rsidR="00584B7A" w:rsidRPr="008A0D31" w:rsidRDefault="00DB0827" w:rsidP="00AC7C36">
      <w:pPr>
        <w:spacing w:beforeLines="0" w:before="0" w:afterLines="0" w:after="0" w:line="360" w:lineRule="auto"/>
        <w:ind w:firstLineChars="0" w:firstLine="0"/>
        <w:rPr>
          <w:b/>
        </w:rPr>
      </w:pPr>
      <w:r w:rsidRPr="008A0D31">
        <w:rPr>
          <w:b/>
        </w:rPr>
        <w:t>Table 2 List of Antibodies</w:t>
      </w:r>
      <w:bookmarkEnd w:id="3"/>
      <w:bookmarkEnd w:id="4"/>
      <w:bookmarkEnd w:id="5"/>
    </w:p>
    <w:tbl>
      <w:tblPr>
        <w:tblStyle w:val="31"/>
        <w:tblW w:w="5005" w:type="pct"/>
        <w:tblInd w:w="-8" w:type="dxa"/>
        <w:tblLook w:val="04A0" w:firstRow="1" w:lastRow="0" w:firstColumn="1" w:lastColumn="0" w:noHBand="0" w:noVBand="1"/>
      </w:tblPr>
      <w:tblGrid>
        <w:gridCol w:w="526"/>
        <w:gridCol w:w="2177"/>
        <w:gridCol w:w="1206"/>
        <w:gridCol w:w="1289"/>
        <w:gridCol w:w="1015"/>
        <w:gridCol w:w="2095"/>
      </w:tblGrid>
      <w:tr w:rsidR="00584B7A" w14:paraId="3A1AAFCA" w14:textId="77777777" w:rsidTr="00E73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</w:tcPr>
          <w:p w14:paraId="3E0DFFCA" w14:textId="77777777" w:rsidR="001C7688" w:rsidRPr="008A0D31" w:rsidRDefault="001C7688" w:rsidP="00AC7C36">
            <w:pPr>
              <w:spacing w:beforeLines="0" w:before="0" w:afterLines="0" w:after="0" w:line="360" w:lineRule="auto"/>
              <w:ind w:firstLineChars="0" w:firstLine="0"/>
              <w:rPr>
                <w:b w:val="0"/>
                <w:caps w:val="0"/>
              </w:rPr>
            </w:pPr>
            <w:r w:rsidRPr="008A0D31">
              <w:rPr>
                <w:b w:val="0"/>
                <w:caps w:val="0"/>
              </w:rPr>
              <w:t>(</w:t>
            </w:r>
            <w:r w:rsidRPr="008A0D31">
              <w:rPr>
                <w:caps w:val="0"/>
              </w:rPr>
              <w:t>a</w:t>
            </w:r>
            <w:r w:rsidRPr="008A0D31">
              <w:rPr>
                <w:b w:val="0"/>
                <w:caps w:val="0"/>
              </w:rPr>
              <w:t>) Western blots</w:t>
            </w:r>
          </w:p>
        </w:tc>
      </w:tr>
      <w:tr w:rsidR="001C7688" w14:paraId="6AC7F1E3" w14:textId="77777777" w:rsidTr="00E7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2CD6B632" w14:textId="77777777" w:rsidR="00584B7A" w:rsidRPr="001C7688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caps w:val="0"/>
                <w:sz w:val="21"/>
                <w:szCs w:val="21"/>
              </w:rPr>
            </w:pPr>
            <w:r w:rsidRPr="001C7688">
              <w:rPr>
                <w:rFonts w:eastAsiaTheme="majorEastAsia"/>
                <w:caps w:val="0"/>
                <w:sz w:val="21"/>
                <w:szCs w:val="21"/>
              </w:rPr>
              <w:t>No</w:t>
            </w:r>
            <w:r>
              <w:rPr>
                <w:rFonts w:eastAsiaTheme="majorEastAsia"/>
                <w:caps w:val="0"/>
                <w:sz w:val="21"/>
                <w:szCs w:val="21"/>
              </w:rPr>
              <w:t>.</w:t>
            </w:r>
          </w:p>
        </w:tc>
        <w:tc>
          <w:tcPr>
            <w:tcW w:w="989" w:type="pct"/>
          </w:tcPr>
          <w:p w14:paraId="44185F86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Antibody</w:t>
            </w:r>
          </w:p>
        </w:tc>
        <w:tc>
          <w:tcPr>
            <w:tcW w:w="830" w:type="pct"/>
          </w:tcPr>
          <w:p w14:paraId="76157CD4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Brand</w:t>
            </w:r>
          </w:p>
        </w:tc>
        <w:tc>
          <w:tcPr>
            <w:tcW w:w="840" w:type="pct"/>
          </w:tcPr>
          <w:p w14:paraId="3162D976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Cat. No.</w:t>
            </w:r>
          </w:p>
        </w:tc>
        <w:tc>
          <w:tcPr>
            <w:tcW w:w="675" w:type="pct"/>
          </w:tcPr>
          <w:p w14:paraId="383D54DE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Dilution</w:t>
            </w:r>
          </w:p>
        </w:tc>
        <w:tc>
          <w:tcPr>
            <w:tcW w:w="1325" w:type="pct"/>
          </w:tcPr>
          <w:p w14:paraId="23ED89B0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Species /Incubation</w:t>
            </w:r>
          </w:p>
        </w:tc>
      </w:tr>
      <w:tr w:rsidR="00E73CD9" w14:paraId="38BBD3C5" w14:textId="77777777" w:rsidTr="00E73CD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</w:tcPr>
          <w:p w14:paraId="13978036" w14:textId="77777777" w:rsidR="00584B7A" w:rsidRPr="00863847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sz w:val="21"/>
                <w:szCs w:val="21"/>
              </w:rPr>
            </w:pPr>
            <w:r w:rsidRPr="00863847">
              <w:rPr>
                <w:iCs/>
                <w:sz w:val="21"/>
                <w:szCs w:val="21"/>
              </w:rPr>
              <w:t>1</w:t>
            </w:r>
          </w:p>
        </w:tc>
        <w:tc>
          <w:tcPr>
            <w:tcW w:w="989" w:type="pct"/>
          </w:tcPr>
          <w:p w14:paraId="361E5D14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Akt (Ser473)</w:t>
            </w:r>
          </w:p>
        </w:tc>
        <w:tc>
          <w:tcPr>
            <w:tcW w:w="830" w:type="pct"/>
          </w:tcPr>
          <w:p w14:paraId="45E58A5A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11F9807B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4060S</w:t>
            </w:r>
          </w:p>
        </w:tc>
        <w:tc>
          <w:tcPr>
            <w:tcW w:w="675" w:type="pct"/>
          </w:tcPr>
          <w:p w14:paraId="2BC2A3BC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1:1000</w:t>
            </w:r>
          </w:p>
        </w:tc>
        <w:tc>
          <w:tcPr>
            <w:tcW w:w="1325" w:type="pct"/>
          </w:tcPr>
          <w:p w14:paraId="65102DD9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Rabbit, 4°C overnight</w:t>
            </w:r>
          </w:p>
        </w:tc>
      </w:tr>
      <w:tr w:rsidR="001C7688" w14:paraId="44FAA0AE" w14:textId="77777777" w:rsidTr="00E7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18B802A9" w14:textId="77777777" w:rsidR="00584B7A" w:rsidRPr="00863847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sz w:val="21"/>
                <w:szCs w:val="21"/>
              </w:rPr>
            </w:pPr>
            <w:r w:rsidRPr="00863847">
              <w:rPr>
                <w:rFonts w:eastAsiaTheme="majorEastAsia"/>
                <w:iCs/>
                <w:sz w:val="21"/>
                <w:szCs w:val="21"/>
              </w:rPr>
              <w:t>2</w:t>
            </w:r>
          </w:p>
        </w:tc>
        <w:tc>
          <w:tcPr>
            <w:tcW w:w="989" w:type="pct"/>
          </w:tcPr>
          <w:p w14:paraId="664ADBEB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Akt</w:t>
            </w:r>
          </w:p>
        </w:tc>
        <w:tc>
          <w:tcPr>
            <w:tcW w:w="830" w:type="pct"/>
          </w:tcPr>
          <w:p w14:paraId="60E3ADFF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1996F17F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9272</w:t>
            </w:r>
          </w:p>
        </w:tc>
        <w:tc>
          <w:tcPr>
            <w:tcW w:w="675" w:type="pct"/>
          </w:tcPr>
          <w:p w14:paraId="4EBB5127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1:3000</w:t>
            </w:r>
          </w:p>
        </w:tc>
        <w:tc>
          <w:tcPr>
            <w:tcW w:w="1325" w:type="pct"/>
          </w:tcPr>
          <w:p w14:paraId="032531F8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Rabbit, 4°C overnight</w:t>
            </w:r>
          </w:p>
        </w:tc>
      </w:tr>
      <w:tr w:rsidR="00E73CD9" w14:paraId="26B04BD0" w14:textId="77777777" w:rsidTr="00E73CD9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</w:tcPr>
          <w:p w14:paraId="5DF305C8" w14:textId="77777777" w:rsidR="00584B7A" w:rsidRPr="00863847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sz w:val="21"/>
                <w:szCs w:val="21"/>
              </w:rPr>
            </w:pPr>
            <w:r w:rsidRPr="00863847">
              <w:rPr>
                <w:rFonts w:eastAsiaTheme="majorEastAsia"/>
                <w:iCs/>
                <w:sz w:val="21"/>
                <w:szCs w:val="21"/>
              </w:rPr>
              <w:t>3</w:t>
            </w:r>
          </w:p>
        </w:tc>
        <w:tc>
          <w:tcPr>
            <w:tcW w:w="989" w:type="pct"/>
          </w:tcPr>
          <w:p w14:paraId="4F31C0F1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p-AMPK-</w:t>
            </w:r>
            <w:r>
              <w:rPr>
                <w:sz w:val="21"/>
                <w:szCs w:val="21"/>
              </w:rPr>
              <w:t>α</w:t>
            </w:r>
            <w:r>
              <w:rPr>
                <w:iCs/>
                <w:sz w:val="21"/>
                <w:szCs w:val="21"/>
              </w:rPr>
              <w:t xml:space="preserve"> (Thr172)</w:t>
            </w:r>
          </w:p>
        </w:tc>
        <w:tc>
          <w:tcPr>
            <w:tcW w:w="830" w:type="pct"/>
          </w:tcPr>
          <w:p w14:paraId="42C3BDFC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6A5C3D9E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2535S</w:t>
            </w:r>
          </w:p>
        </w:tc>
        <w:tc>
          <w:tcPr>
            <w:tcW w:w="675" w:type="pct"/>
          </w:tcPr>
          <w:p w14:paraId="6FB4C4C4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1:1000</w:t>
            </w:r>
          </w:p>
        </w:tc>
        <w:tc>
          <w:tcPr>
            <w:tcW w:w="1325" w:type="pct"/>
          </w:tcPr>
          <w:p w14:paraId="04ED8267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Rabbit, 4°C overnight</w:t>
            </w:r>
          </w:p>
        </w:tc>
      </w:tr>
      <w:tr w:rsidR="001C7688" w14:paraId="389C74BA" w14:textId="77777777" w:rsidTr="00E7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54592C59" w14:textId="77777777" w:rsidR="00584B7A" w:rsidRPr="00863847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sz w:val="21"/>
                <w:szCs w:val="21"/>
              </w:rPr>
            </w:pPr>
            <w:r w:rsidRPr="00863847">
              <w:rPr>
                <w:rFonts w:eastAsiaTheme="majorEastAsia"/>
                <w:iCs/>
                <w:sz w:val="21"/>
                <w:szCs w:val="21"/>
              </w:rPr>
              <w:t>4</w:t>
            </w:r>
          </w:p>
        </w:tc>
        <w:tc>
          <w:tcPr>
            <w:tcW w:w="989" w:type="pct"/>
          </w:tcPr>
          <w:p w14:paraId="7C073E9A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AMPK-</w:t>
            </w:r>
            <w:r>
              <w:rPr>
                <w:sz w:val="21"/>
                <w:szCs w:val="21"/>
              </w:rPr>
              <w:t>α</w:t>
            </w:r>
          </w:p>
        </w:tc>
        <w:tc>
          <w:tcPr>
            <w:tcW w:w="830" w:type="pct"/>
          </w:tcPr>
          <w:p w14:paraId="3CF985D8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4B907886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2532</w:t>
            </w:r>
          </w:p>
        </w:tc>
        <w:tc>
          <w:tcPr>
            <w:tcW w:w="675" w:type="pct"/>
          </w:tcPr>
          <w:p w14:paraId="006C8A58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1:1000</w:t>
            </w:r>
          </w:p>
        </w:tc>
        <w:tc>
          <w:tcPr>
            <w:tcW w:w="1325" w:type="pct"/>
          </w:tcPr>
          <w:p w14:paraId="5F040764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Rabbit, 4°C overnight</w:t>
            </w:r>
          </w:p>
        </w:tc>
      </w:tr>
      <w:tr w:rsidR="00E73CD9" w14:paraId="0E138BEF" w14:textId="77777777" w:rsidTr="00E73CD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</w:tcPr>
          <w:p w14:paraId="6536CA00" w14:textId="77777777" w:rsidR="00584B7A" w:rsidRPr="00863847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sz w:val="21"/>
                <w:szCs w:val="21"/>
              </w:rPr>
            </w:pPr>
            <w:r w:rsidRPr="00863847">
              <w:rPr>
                <w:rFonts w:eastAsiaTheme="majorEastAsia"/>
                <w:iCs/>
                <w:sz w:val="21"/>
                <w:szCs w:val="21"/>
              </w:rPr>
              <w:t>5</w:t>
            </w:r>
          </w:p>
        </w:tc>
        <w:tc>
          <w:tcPr>
            <w:tcW w:w="989" w:type="pct"/>
          </w:tcPr>
          <w:p w14:paraId="01F05851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Bax </w:t>
            </w:r>
          </w:p>
        </w:tc>
        <w:tc>
          <w:tcPr>
            <w:tcW w:w="830" w:type="pct"/>
          </w:tcPr>
          <w:p w14:paraId="7C78C7A1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408F7223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2772S</w:t>
            </w:r>
          </w:p>
        </w:tc>
        <w:tc>
          <w:tcPr>
            <w:tcW w:w="675" w:type="pct"/>
          </w:tcPr>
          <w:p w14:paraId="5A1A82DA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1:1000</w:t>
            </w:r>
          </w:p>
        </w:tc>
        <w:tc>
          <w:tcPr>
            <w:tcW w:w="1325" w:type="pct"/>
          </w:tcPr>
          <w:p w14:paraId="461AD2BE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Rabbit, 4°C overnight</w:t>
            </w:r>
          </w:p>
        </w:tc>
      </w:tr>
      <w:tr w:rsidR="001C7688" w14:paraId="1E9D95EA" w14:textId="77777777" w:rsidTr="00E7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1EEBF930" w14:textId="77777777" w:rsidR="00584B7A" w:rsidRPr="00863847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sz w:val="21"/>
                <w:szCs w:val="21"/>
              </w:rPr>
            </w:pPr>
            <w:r w:rsidRPr="00863847">
              <w:rPr>
                <w:rFonts w:eastAsiaTheme="majorEastAsia"/>
                <w:iCs/>
                <w:sz w:val="21"/>
                <w:szCs w:val="21"/>
              </w:rPr>
              <w:t>6</w:t>
            </w:r>
          </w:p>
        </w:tc>
        <w:tc>
          <w:tcPr>
            <w:tcW w:w="989" w:type="pct"/>
          </w:tcPr>
          <w:p w14:paraId="5DC3641A" w14:textId="77777777" w:rsidR="00584B7A" w:rsidRPr="001C7688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1C7688">
              <w:rPr>
                <w:iCs/>
                <w:sz w:val="21"/>
                <w:szCs w:val="21"/>
              </w:rPr>
              <w:t>Bcl-2</w:t>
            </w:r>
          </w:p>
        </w:tc>
        <w:tc>
          <w:tcPr>
            <w:tcW w:w="830" w:type="pct"/>
          </w:tcPr>
          <w:p w14:paraId="2BE42618" w14:textId="77777777" w:rsidR="00584B7A" w:rsidRPr="001C7688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1C7688"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6A9628BA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2876</w:t>
            </w:r>
          </w:p>
        </w:tc>
        <w:tc>
          <w:tcPr>
            <w:tcW w:w="675" w:type="pct"/>
          </w:tcPr>
          <w:p w14:paraId="1DA568C0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1:1000</w:t>
            </w:r>
          </w:p>
        </w:tc>
        <w:tc>
          <w:tcPr>
            <w:tcW w:w="1325" w:type="pct"/>
          </w:tcPr>
          <w:p w14:paraId="6DB046EB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Rabbit, 4°C overnight</w:t>
            </w:r>
          </w:p>
        </w:tc>
      </w:tr>
      <w:tr w:rsidR="00E73CD9" w14:paraId="05D752B8" w14:textId="77777777" w:rsidTr="00E73CD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</w:tcPr>
          <w:p w14:paraId="1E8D0541" w14:textId="77777777" w:rsidR="00584B7A" w:rsidRPr="00863847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sz w:val="21"/>
                <w:szCs w:val="21"/>
              </w:rPr>
            </w:pPr>
            <w:r w:rsidRPr="00863847">
              <w:rPr>
                <w:rFonts w:eastAsiaTheme="majorEastAsia"/>
                <w:iCs/>
                <w:sz w:val="21"/>
                <w:szCs w:val="21"/>
              </w:rPr>
              <w:lastRenderedPageBreak/>
              <w:t>7</w:t>
            </w:r>
          </w:p>
        </w:tc>
        <w:tc>
          <w:tcPr>
            <w:tcW w:w="989" w:type="pct"/>
          </w:tcPr>
          <w:p w14:paraId="230F60E3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BDNF</w:t>
            </w:r>
          </w:p>
        </w:tc>
        <w:tc>
          <w:tcPr>
            <w:tcW w:w="830" w:type="pct"/>
          </w:tcPr>
          <w:p w14:paraId="2004A8E0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Santa Cruz Biotech.</w:t>
            </w:r>
          </w:p>
        </w:tc>
        <w:tc>
          <w:tcPr>
            <w:tcW w:w="840" w:type="pct"/>
          </w:tcPr>
          <w:p w14:paraId="6DCF6CFE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Sc-546</w:t>
            </w:r>
          </w:p>
        </w:tc>
        <w:tc>
          <w:tcPr>
            <w:tcW w:w="675" w:type="pct"/>
          </w:tcPr>
          <w:p w14:paraId="49954163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1:1000</w:t>
            </w:r>
          </w:p>
        </w:tc>
        <w:tc>
          <w:tcPr>
            <w:tcW w:w="1325" w:type="pct"/>
          </w:tcPr>
          <w:p w14:paraId="7DFA4934" w14:textId="77777777" w:rsidR="00584B7A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Rabbit, 4°C overnight</w:t>
            </w:r>
          </w:p>
        </w:tc>
      </w:tr>
      <w:tr w:rsidR="00863847" w14:paraId="639F4BFE" w14:textId="77777777" w:rsidTr="00E7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308D1604" w14:textId="77777777" w:rsidR="00863847" w:rsidRP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iCs/>
                <w:sz w:val="21"/>
                <w:szCs w:val="21"/>
              </w:rPr>
            </w:pPr>
            <w:r w:rsidRPr="00863847">
              <w:rPr>
                <w:rFonts w:eastAsiaTheme="majorEastAsia" w:hint="eastAsia"/>
                <w:iCs/>
                <w:sz w:val="21"/>
                <w:szCs w:val="21"/>
              </w:rPr>
              <w:t>8</w:t>
            </w:r>
          </w:p>
        </w:tc>
        <w:tc>
          <w:tcPr>
            <w:tcW w:w="989" w:type="pct"/>
          </w:tcPr>
          <w:p w14:paraId="2F9261A2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COX IV (3E11) </w:t>
            </w:r>
          </w:p>
        </w:tc>
        <w:tc>
          <w:tcPr>
            <w:tcW w:w="830" w:type="pct"/>
          </w:tcPr>
          <w:p w14:paraId="1DB856F3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43EC6C9D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4850</w:t>
            </w:r>
          </w:p>
        </w:tc>
        <w:tc>
          <w:tcPr>
            <w:tcW w:w="675" w:type="pct"/>
          </w:tcPr>
          <w:p w14:paraId="600F8FAF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1:2000</w:t>
            </w:r>
          </w:p>
        </w:tc>
        <w:tc>
          <w:tcPr>
            <w:tcW w:w="1325" w:type="pct"/>
          </w:tcPr>
          <w:p w14:paraId="500825CF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Rabbit; 4°C overnight</w:t>
            </w:r>
          </w:p>
        </w:tc>
      </w:tr>
      <w:tr w:rsidR="00863847" w14:paraId="5C940587" w14:textId="77777777" w:rsidTr="00E73CD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71332849" w14:textId="77777777" w:rsidR="00863847" w:rsidRP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iCs/>
                <w:sz w:val="21"/>
                <w:szCs w:val="21"/>
              </w:rPr>
            </w:pPr>
            <w:r w:rsidRPr="00863847">
              <w:rPr>
                <w:rFonts w:eastAsiaTheme="majorEastAsia" w:hint="eastAsia"/>
                <w:iCs/>
                <w:sz w:val="21"/>
                <w:szCs w:val="21"/>
              </w:rPr>
              <w:t>9</w:t>
            </w:r>
          </w:p>
        </w:tc>
        <w:tc>
          <w:tcPr>
            <w:tcW w:w="989" w:type="pct"/>
          </w:tcPr>
          <w:p w14:paraId="529D70A1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Cytochrome c (136F3)</w:t>
            </w:r>
          </w:p>
        </w:tc>
        <w:tc>
          <w:tcPr>
            <w:tcW w:w="830" w:type="pct"/>
          </w:tcPr>
          <w:p w14:paraId="7CF6B0EB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1EEE1ECF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4280</w:t>
            </w:r>
          </w:p>
        </w:tc>
        <w:tc>
          <w:tcPr>
            <w:tcW w:w="675" w:type="pct"/>
          </w:tcPr>
          <w:p w14:paraId="3020B35B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1:1000</w:t>
            </w:r>
          </w:p>
        </w:tc>
        <w:tc>
          <w:tcPr>
            <w:tcW w:w="1325" w:type="pct"/>
          </w:tcPr>
          <w:p w14:paraId="718D80D3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Rabbit; 4°C overnight</w:t>
            </w:r>
          </w:p>
        </w:tc>
      </w:tr>
      <w:tr w:rsidR="00863847" w14:paraId="087EBA85" w14:textId="77777777" w:rsidTr="00E7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35A4F505" w14:textId="77777777" w:rsidR="00863847" w:rsidRP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iCs/>
                <w:sz w:val="21"/>
                <w:szCs w:val="21"/>
              </w:rPr>
            </w:pPr>
            <w:r w:rsidRPr="00863847">
              <w:rPr>
                <w:rFonts w:eastAsiaTheme="majorEastAsia" w:hint="eastAsia"/>
                <w:iCs/>
                <w:sz w:val="21"/>
                <w:szCs w:val="21"/>
              </w:rPr>
              <w:t>10</w:t>
            </w:r>
          </w:p>
        </w:tc>
        <w:tc>
          <w:tcPr>
            <w:tcW w:w="989" w:type="pct"/>
          </w:tcPr>
          <w:p w14:paraId="145886A7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HSP60 (D6F1) </w:t>
            </w:r>
          </w:p>
        </w:tc>
        <w:tc>
          <w:tcPr>
            <w:tcW w:w="830" w:type="pct"/>
          </w:tcPr>
          <w:p w14:paraId="2332733C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617B91F9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12165</w:t>
            </w:r>
          </w:p>
        </w:tc>
        <w:tc>
          <w:tcPr>
            <w:tcW w:w="675" w:type="pct"/>
          </w:tcPr>
          <w:p w14:paraId="5C9BDABE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1:2000</w:t>
            </w:r>
          </w:p>
        </w:tc>
        <w:tc>
          <w:tcPr>
            <w:tcW w:w="1325" w:type="pct"/>
          </w:tcPr>
          <w:p w14:paraId="62238A55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Rabbit; 4°C overnight</w:t>
            </w:r>
          </w:p>
        </w:tc>
      </w:tr>
      <w:tr w:rsidR="00863847" w14:paraId="7D6A41AD" w14:textId="77777777" w:rsidTr="00E73CD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00C6396A" w14:textId="77777777" w:rsidR="00863847" w:rsidRP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iCs/>
                <w:sz w:val="21"/>
                <w:szCs w:val="21"/>
              </w:rPr>
            </w:pPr>
            <w:r w:rsidRPr="00863847">
              <w:rPr>
                <w:rFonts w:eastAsiaTheme="majorEastAsia" w:hint="eastAsia"/>
                <w:iCs/>
                <w:sz w:val="21"/>
                <w:szCs w:val="21"/>
              </w:rPr>
              <w:t>11</w:t>
            </w:r>
          </w:p>
        </w:tc>
        <w:tc>
          <w:tcPr>
            <w:tcW w:w="989" w:type="pct"/>
          </w:tcPr>
          <w:p w14:paraId="4F955AB8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Pyruvate Dehydrogenase </w:t>
            </w:r>
          </w:p>
        </w:tc>
        <w:tc>
          <w:tcPr>
            <w:tcW w:w="830" w:type="pct"/>
          </w:tcPr>
          <w:p w14:paraId="2FC61C10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5E2F613C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3205 </w:t>
            </w:r>
          </w:p>
        </w:tc>
        <w:tc>
          <w:tcPr>
            <w:tcW w:w="675" w:type="pct"/>
          </w:tcPr>
          <w:p w14:paraId="5AB22951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1:1000</w:t>
            </w:r>
          </w:p>
        </w:tc>
        <w:tc>
          <w:tcPr>
            <w:tcW w:w="1325" w:type="pct"/>
          </w:tcPr>
          <w:p w14:paraId="7FE7DF30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Rabbit; 4°C overnight</w:t>
            </w:r>
          </w:p>
        </w:tc>
      </w:tr>
      <w:tr w:rsidR="00E73CD9" w14:paraId="521AF634" w14:textId="77777777" w:rsidTr="00E7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</w:tcPr>
          <w:p w14:paraId="706672D2" w14:textId="77777777" w:rsidR="00863847" w:rsidRP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iCs/>
                <w:sz w:val="21"/>
                <w:szCs w:val="21"/>
              </w:rPr>
            </w:pPr>
            <w:r w:rsidRPr="00863847">
              <w:rPr>
                <w:rFonts w:eastAsiaTheme="majorEastAsia" w:hint="eastAsia"/>
                <w:iCs/>
                <w:sz w:val="21"/>
                <w:szCs w:val="21"/>
              </w:rPr>
              <w:t>12</w:t>
            </w:r>
          </w:p>
        </w:tc>
        <w:tc>
          <w:tcPr>
            <w:tcW w:w="989" w:type="pct"/>
          </w:tcPr>
          <w:p w14:paraId="254FCE90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SDHA (D6J9M)</w:t>
            </w:r>
          </w:p>
        </w:tc>
        <w:tc>
          <w:tcPr>
            <w:tcW w:w="830" w:type="pct"/>
          </w:tcPr>
          <w:p w14:paraId="01B42FED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789F40C1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11998</w:t>
            </w:r>
          </w:p>
        </w:tc>
        <w:tc>
          <w:tcPr>
            <w:tcW w:w="675" w:type="pct"/>
          </w:tcPr>
          <w:p w14:paraId="10842C05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1:1000</w:t>
            </w:r>
          </w:p>
        </w:tc>
        <w:tc>
          <w:tcPr>
            <w:tcW w:w="1325" w:type="pct"/>
          </w:tcPr>
          <w:p w14:paraId="3999889E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Rabbit; 4°C overnight</w:t>
            </w:r>
          </w:p>
        </w:tc>
      </w:tr>
      <w:tr w:rsidR="00AC7C36" w14:paraId="1EB97134" w14:textId="77777777" w:rsidTr="00E73CD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6F641CCD" w14:textId="77777777" w:rsidR="00863847" w:rsidRP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iCs/>
                <w:sz w:val="21"/>
                <w:szCs w:val="21"/>
              </w:rPr>
            </w:pPr>
            <w:r w:rsidRPr="00863847">
              <w:rPr>
                <w:rFonts w:eastAsiaTheme="majorEastAsia" w:hint="eastAsia"/>
                <w:iCs/>
                <w:sz w:val="21"/>
                <w:szCs w:val="21"/>
              </w:rPr>
              <w:t>13</w:t>
            </w:r>
          </w:p>
        </w:tc>
        <w:tc>
          <w:tcPr>
            <w:tcW w:w="989" w:type="pct"/>
          </w:tcPr>
          <w:p w14:paraId="6EB1E499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VDAC (D73D12)</w:t>
            </w:r>
          </w:p>
        </w:tc>
        <w:tc>
          <w:tcPr>
            <w:tcW w:w="830" w:type="pct"/>
          </w:tcPr>
          <w:p w14:paraId="399BB2CD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252727A2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4661</w:t>
            </w:r>
          </w:p>
        </w:tc>
        <w:tc>
          <w:tcPr>
            <w:tcW w:w="675" w:type="pct"/>
          </w:tcPr>
          <w:p w14:paraId="6A283E6D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1:2000</w:t>
            </w:r>
          </w:p>
        </w:tc>
        <w:tc>
          <w:tcPr>
            <w:tcW w:w="1325" w:type="pct"/>
          </w:tcPr>
          <w:p w14:paraId="24EFCDDE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Rabbit; 4°C overnight</w:t>
            </w:r>
          </w:p>
        </w:tc>
      </w:tr>
      <w:tr w:rsidR="00863847" w14:paraId="141F01F5" w14:textId="77777777" w:rsidTr="00E7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4B388A2B" w14:textId="77777777" w:rsidR="00863847" w:rsidRP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iCs/>
                <w:sz w:val="21"/>
                <w:szCs w:val="21"/>
              </w:rPr>
            </w:pPr>
            <w:r w:rsidRPr="00863847">
              <w:rPr>
                <w:rFonts w:eastAsiaTheme="majorEastAsia" w:hint="eastAsia"/>
                <w:iCs/>
                <w:sz w:val="21"/>
                <w:szCs w:val="21"/>
              </w:rPr>
              <w:t>14</w:t>
            </w:r>
          </w:p>
        </w:tc>
        <w:tc>
          <w:tcPr>
            <w:tcW w:w="989" w:type="pct"/>
          </w:tcPr>
          <w:p w14:paraId="531968E3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OPA1 (D6U6N) </w:t>
            </w:r>
          </w:p>
        </w:tc>
        <w:tc>
          <w:tcPr>
            <w:tcW w:w="830" w:type="pct"/>
          </w:tcPr>
          <w:p w14:paraId="10D9C16E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0CDE6132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80471</w:t>
            </w:r>
          </w:p>
        </w:tc>
        <w:tc>
          <w:tcPr>
            <w:tcW w:w="675" w:type="pct"/>
          </w:tcPr>
          <w:p w14:paraId="4A437289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1:1000</w:t>
            </w:r>
          </w:p>
        </w:tc>
        <w:tc>
          <w:tcPr>
            <w:tcW w:w="1325" w:type="pct"/>
          </w:tcPr>
          <w:p w14:paraId="188DD487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Rabbit; 4°C overnight</w:t>
            </w:r>
          </w:p>
        </w:tc>
      </w:tr>
      <w:tr w:rsidR="00863847" w14:paraId="036E437B" w14:textId="77777777" w:rsidTr="00E73CD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049ACF5A" w14:textId="77777777" w:rsidR="00863847" w:rsidRP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iCs/>
                <w:sz w:val="21"/>
                <w:szCs w:val="21"/>
              </w:rPr>
            </w:pPr>
            <w:r w:rsidRPr="00863847">
              <w:rPr>
                <w:rFonts w:eastAsiaTheme="majorEastAsia" w:hint="eastAsia"/>
                <w:iCs/>
                <w:sz w:val="21"/>
                <w:szCs w:val="21"/>
              </w:rPr>
              <w:t>15</w:t>
            </w:r>
          </w:p>
        </w:tc>
        <w:tc>
          <w:tcPr>
            <w:tcW w:w="989" w:type="pct"/>
          </w:tcPr>
          <w:p w14:paraId="42115DC7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DRP1 (Ser616) (D9A1) </w:t>
            </w:r>
          </w:p>
        </w:tc>
        <w:tc>
          <w:tcPr>
            <w:tcW w:w="830" w:type="pct"/>
          </w:tcPr>
          <w:p w14:paraId="2F4769F8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61B91E4B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4494</w:t>
            </w:r>
            <w:r>
              <w:rPr>
                <w:iCs/>
                <w:sz w:val="21"/>
                <w:szCs w:val="21"/>
              </w:rPr>
              <w:tab/>
            </w:r>
          </w:p>
        </w:tc>
        <w:tc>
          <w:tcPr>
            <w:tcW w:w="675" w:type="pct"/>
          </w:tcPr>
          <w:p w14:paraId="15CBFCDD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rFonts w:hint="eastAsia"/>
                <w:iCs/>
                <w:sz w:val="21"/>
                <w:szCs w:val="21"/>
              </w:rPr>
              <w:t>1:1000</w:t>
            </w:r>
          </w:p>
        </w:tc>
        <w:tc>
          <w:tcPr>
            <w:tcW w:w="1325" w:type="pct"/>
          </w:tcPr>
          <w:p w14:paraId="4DB0670D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Rabbit; 4°C overnight</w:t>
            </w:r>
          </w:p>
        </w:tc>
      </w:tr>
      <w:tr w:rsidR="00863847" w14:paraId="1BDC92FF" w14:textId="77777777" w:rsidTr="00E7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381F6C6C" w14:textId="77777777" w:rsidR="00863847" w:rsidRP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iCs/>
                <w:sz w:val="21"/>
                <w:szCs w:val="21"/>
              </w:rPr>
            </w:pPr>
            <w:r w:rsidRPr="00863847">
              <w:rPr>
                <w:rFonts w:eastAsiaTheme="majorEastAsia" w:hint="eastAsia"/>
                <w:iCs/>
                <w:sz w:val="21"/>
                <w:szCs w:val="21"/>
              </w:rPr>
              <w:t>16</w:t>
            </w:r>
          </w:p>
        </w:tc>
        <w:tc>
          <w:tcPr>
            <w:tcW w:w="989" w:type="pct"/>
          </w:tcPr>
          <w:p w14:paraId="288F418E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DRP1 (D8H5) </w:t>
            </w:r>
          </w:p>
        </w:tc>
        <w:tc>
          <w:tcPr>
            <w:tcW w:w="830" w:type="pct"/>
          </w:tcPr>
          <w:p w14:paraId="1AD2A1A8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1D905EEF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5391</w:t>
            </w:r>
          </w:p>
        </w:tc>
        <w:tc>
          <w:tcPr>
            <w:tcW w:w="675" w:type="pct"/>
          </w:tcPr>
          <w:p w14:paraId="4696B371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1:2000</w:t>
            </w:r>
          </w:p>
        </w:tc>
        <w:tc>
          <w:tcPr>
            <w:tcW w:w="1325" w:type="pct"/>
          </w:tcPr>
          <w:p w14:paraId="1E6ECDDE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Rabbit; 4°C overnight</w:t>
            </w:r>
          </w:p>
        </w:tc>
      </w:tr>
      <w:tr w:rsidR="00863847" w14:paraId="683F5D83" w14:textId="77777777" w:rsidTr="00E73CD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77FFEFD7" w14:textId="77777777" w:rsidR="00863847" w:rsidRP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iCs/>
                <w:sz w:val="21"/>
                <w:szCs w:val="21"/>
              </w:rPr>
            </w:pPr>
            <w:r w:rsidRPr="00863847">
              <w:rPr>
                <w:rFonts w:eastAsiaTheme="majorEastAsia" w:hint="eastAsia"/>
                <w:iCs/>
                <w:sz w:val="21"/>
                <w:szCs w:val="21"/>
              </w:rPr>
              <w:t>17</w:t>
            </w:r>
          </w:p>
        </w:tc>
        <w:tc>
          <w:tcPr>
            <w:tcW w:w="989" w:type="pct"/>
          </w:tcPr>
          <w:p w14:paraId="30A0F594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Mitofusin-1 (D6E2S)</w:t>
            </w:r>
          </w:p>
        </w:tc>
        <w:tc>
          <w:tcPr>
            <w:tcW w:w="830" w:type="pct"/>
          </w:tcPr>
          <w:p w14:paraId="29FA0CF4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78CFAC7A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14739</w:t>
            </w:r>
          </w:p>
        </w:tc>
        <w:tc>
          <w:tcPr>
            <w:tcW w:w="675" w:type="pct"/>
          </w:tcPr>
          <w:p w14:paraId="5218BB3B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1:1000</w:t>
            </w:r>
          </w:p>
        </w:tc>
        <w:tc>
          <w:tcPr>
            <w:tcW w:w="1325" w:type="pct"/>
          </w:tcPr>
          <w:p w14:paraId="19D3AA77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Rabbit; 4°C overnight</w:t>
            </w:r>
          </w:p>
        </w:tc>
      </w:tr>
      <w:tr w:rsidR="00863847" w14:paraId="5F0DB4F3" w14:textId="77777777" w:rsidTr="00E7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61F352F7" w14:textId="77777777" w:rsidR="00863847" w:rsidRP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iCs/>
                <w:sz w:val="21"/>
                <w:szCs w:val="21"/>
              </w:rPr>
            </w:pPr>
            <w:r w:rsidRPr="00863847">
              <w:rPr>
                <w:rFonts w:eastAsiaTheme="majorEastAsia" w:hint="eastAsia"/>
                <w:iCs/>
                <w:sz w:val="21"/>
                <w:szCs w:val="21"/>
              </w:rPr>
              <w:t>18</w:t>
            </w:r>
          </w:p>
        </w:tc>
        <w:tc>
          <w:tcPr>
            <w:tcW w:w="989" w:type="pct"/>
          </w:tcPr>
          <w:p w14:paraId="4EC2A88B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Mitofusin-2 (D1E9) </w:t>
            </w:r>
          </w:p>
        </w:tc>
        <w:tc>
          <w:tcPr>
            <w:tcW w:w="830" w:type="pct"/>
          </w:tcPr>
          <w:p w14:paraId="1CC8BC08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CST</w:t>
            </w:r>
          </w:p>
        </w:tc>
        <w:tc>
          <w:tcPr>
            <w:tcW w:w="840" w:type="pct"/>
          </w:tcPr>
          <w:p w14:paraId="5BE24915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11925</w:t>
            </w:r>
          </w:p>
        </w:tc>
        <w:tc>
          <w:tcPr>
            <w:tcW w:w="675" w:type="pct"/>
          </w:tcPr>
          <w:p w14:paraId="131AA417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1:1000</w:t>
            </w:r>
          </w:p>
        </w:tc>
        <w:tc>
          <w:tcPr>
            <w:tcW w:w="1325" w:type="pct"/>
          </w:tcPr>
          <w:p w14:paraId="0015CAB2" w14:textId="77777777" w:rsidR="00863847" w:rsidRDefault="00863847" w:rsidP="005D41DB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rFonts w:hint="eastAsia"/>
                <w:iCs/>
                <w:sz w:val="21"/>
                <w:szCs w:val="21"/>
              </w:rPr>
              <w:t>Rabbit</w:t>
            </w:r>
            <w:r>
              <w:rPr>
                <w:iCs/>
                <w:sz w:val="21"/>
                <w:szCs w:val="21"/>
              </w:rPr>
              <w:t>; 4°C overnight</w:t>
            </w:r>
          </w:p>
        </w:tc>
      </w:tr>
      <w:tr w:rsidR="00863847" w14:paraId="18E6E4DE" w14:textId="77777777" w:rsidTr="00E73CD9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2BE3C784" w14:textId="77777777" w:rsidR="00863847" w:rsidRP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sz w:val="21"/>
                <w:szCs w:val="21"/>
              </w:rPr>
            </w:pPr>
            <w:r w:rsidRPr="00863847">
              <w:rPr>
                <w:rFonts w:eastAsiaTheme="majorEastAsia"/>
                <w:sz w:val="21"/>
                <w:szCs w:val="21"/>
              </w:rPr>
              <w:t>19</w:t>
            </w:r>
          </w:p>
        </w:tc>
        <w:tc>
          <w:tcPr>
            <w:tcW w:w="989" w:type="pct"/>
          </w:tcPr>
          <w:p w14:paraId="5C69D005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ß-actin</w:t>
            </w:r>
          </w:p>
        </w:tc>
        <w:tc>
          <w:tcPr>
            <w:tcW w:w="830" w:type="pct"/>
          </w:tcPr>
          <w:p w14:paraId="625E2B14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Sigma</w:t>
            </w:r>
          </w:p>
        </w:tc>
        <w:tc>
          <w:tcPr>
            <w:tcW w:w="840" w:type="pct"/>
          </w:tcPr>
          <w:p w14:paraId="51A7813F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A5441</w:t>
            </w:r>
          </w:p>
        </w:tc>
        <w:tc>
          <w:tcPr>
            <w:tcW w:w="675" w:type="pct"/>
          </w:tcPr>
          <w:p w14:paraId="221625B4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1:30000</w:t>
            </w:r>
          </w:p>
        </w:tc>
        <w:tc>
          <w:tcPr>
            <w:tcW w:w="1325" w:type="pct"/>
          </w:tcPr>
          <w:p w14:paraId="46B13FBC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Mouse;</w:t>
            </w:r>
            <w:r>
              <w:rPr>
                <w:rFonts w:hint="eastAsia"/>
                <w:iCs/>
                <w:sz w:val="21"/>
                <w:szCs w:val="21"/>
              </w:rPr>
              <w:t xml:space="preserve"> RT, 1h</w:t>
            </w:r>
          </w:p>
        </w:tc>
      </w:tr>
      <w:tr w:rsidR="00AC7C36" w14:paraId="2021E9DD" w14:textId="77777777" w:rsidTr="00E7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6CE6DCC1" w14:textId="77777777" w:rsidR="00863847" w:rsidRP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sz w:val="21"/>
                <w:szCs w:val="21"/>
              </w:rPr>
            </w:pPr>
            <w:r w:rsidRPr="00863847">
              <w:rPr>
                <w:rFonts w:eastAsiaTheme="majorEastAsia"/>
                <w:sz w:val="21"/>
                <w:szCs w:val="21"/>
              </w:rPr>
              <w:t>20</w:t>
            </w:r>
          </w:p>
        </w:tc>
        <w:tc>
          <w:tcPr>
            <w:tcW w:w="989" w:type="pct"/>
          </w:tcPr>
          <w:p w14:paraId="6FAFDC95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GAPDH</w:t>
            </w:r>
          </w:p>
        </w:tc>
        <w:tc>
          <w:tcPr>
            <w:tcW w:w="830" w:type="pct"/>
          </w:tcPr>
          <w:p w14:paraId="48AE45BA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Sigma</w:t>
            </w:r>
          </w:p>
        </w:tc>
        <w:tc>
          <w:tcPr>
            <w:tcW w:w="840" w:type="pct"/>
          </w:tcPr>
          <w:p w14:paraId="60B5C550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G8795</w:t>
            </w:r>
          </w:p>
        </w:tc>
        <w:tc>
          <w:tcPr>
            <w:tcW w:w="675" w:type="pct"/>
          </w:tcPr>
          <w:p w14:paraId="385F789C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1:20000</w:t>
            </w:r>
          </w:p>
        </w:tc>
        <w:tc>
          <w:tcPr>
            <w:tcW w:w="1325" w:type="pct"/>
          </w:tcPr>
          <w:p w14:paraId="41A2DDC0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Mouse;</w:t>
            </w:r>
            <w:r>
              <w:rPr>
                <w:rFonts w:hint="eastAsia"/>
                <w:iCs/>
                <w:sz w:val="21"/>
                <w:szCs w:val="21"/>
              </w:rPr>
              <w:t xml:space="preserve"> RT, 1h</w:t>
            </w:r>
          </w:p>
        </w:tc>
      </w:tr>
      <w:tr w:rsidR="00863847" w14:paraId="6A0C365B" w14:textId="77777777" w:rsidTr="00E73CD9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right w:val="none" w:sz="0" w:space="0" w:color="auto"/>
            </w:tcBorders>
          </w:tcPr>
          <w:p w14:paraId="50159854" w14:textId="77777777" w:rsidR="00863847" w:rsidRP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iCs/>
                <w:sz w:val="21"/>
                <w:szCs w:val="21"/>
              </w:rPr>
            </w:pPr>
            <w:r w:rsidRPr="00863847">
              <w:rPr>
                <w:rFonts w:eastAsiaTheme="majorEastAsia" w:hint="eastAsia"/>
                <w:iCs/>
                <w:sz w:val="21"/>
                <w:szCs w:val="21"/>
              </w:rPr>
              <w:t>21</w:t>
            </w:r>
          </w:p>
        </w:tc>
        <w:tc>
          <w:tcPr>
            <w:tcW w:w="989" w:type="pct"/>
          </w:tcPr>
          <w:p w14:paraId="6781AE92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Goat Anti-Rabbit Immunoglobulins/HRP</w:t>
            </w:r>
          </w:p>
        </w:tc>
        <w:tc>
          <w:tcPr>
            <w:tcW w:w="830" w:type="pct"/>
          </w:tcPr>
          <w:p w14:paraId="751311FE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DAKO</w:t>
            </w:r>
          </w:p>
        </w:tc>
        <w:tc>
          <w:tcPr>
            <w:tcW w:w="840" w:type="pct"/>
          </w:tcPr>
          <w:p w14:paraId="77A6403F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P0447</w:t>
            </w:r>
          </w:p>
        </w:tc>
        <w:tc>
          <w:tcPr>
            <w:tcW w:w="675" w:type="pct"/>
          </w:tcPr>
          <w:p w14:paraId="3FFB9E35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1:400</w:t>
            </w:r>
          </w:p>
        </w:tc>
        <w:tc>
          <w:tcPr>
            <w:tcW w:w="1325" w:type="pct"/>
          </w:tcPr>
          <w:p w14:paraId="32F131B2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rFonts w:hint="eastAsia"/>
                <w:iCs/>
                <w:sz w:val="21"/>
                <w:szCs w:val="21"/>
              </w:rPr>
              <w:t>RT, 1h</w:t>
            </w:r>
          </w:p>
        </w:tc>
      </w:tr>
      <w:tr w:rsidR="00863847" w14:paraId="38B2631B" w14:textId="77777777" w:rsidTr="00E7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" w:type="pct"/>
            <w:tcBorders>
              <w:bottom w:val="single" w:sz="4" w:space="0" w:color="auto"/>
              <w:right w:val="none" w:sz="0" w:space="0" w:color="auto"/>
            </w:tcBorders>
          </w:tcPr>
          <w:p w14:paraId="718E1FD7" w14:textId="77777777" w:rsidR="00863847" w:rsidRP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iCs/>
                <w:sz w:val="21"/>
                <w:szCs w:val="21"/>
              </w:rPr>
            </w:pPr>
            <w:r w:rsidRPr="00863847">
              <w:rPr>
                <w:rFonts w:eastAsiaTheme="majorEastAsia"/>
                <w:iCs/>
                <w:sz w:val="21"/>
                <w:szCs w:val="21"/>
              </w:rPr>
              <w:t>22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746872B0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Goat Anti-Mouse Immunoglobulins/HRP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6604C63E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DAKO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60361F8C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P0448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176534B3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1:400</w:t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14:paraId="20A36DA7" w14:textId="77777777" w:rsidR="00863847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>
              <w:rPr>
                <w:rFonts w:hint="eastAsia"/>
                <w:iCs/>
                <w:sz w:val="21"/>
                <w:szCs w:val="21"/>
              </w:rPr>
              <w:t>RT, 1h</w:t>
            </w:r>
          </w:p>
        </w:tc>
      </w:tr>
    </w:tbl>
    <w:p w14:paraId="2E90C891" w14:textId="77777777" w:rsidR="00584B7A" w:rsidRDefault="00584B7A" w:rsidP="001C7688">
      <w:pPr>
        <w:spacing w:beforeLines="0" w:before="0" w:afterLines="0" w:after="0" w:line="240" w:lineRule="auto"/>
        <w:ind w:firstLineChars="0" w:firstLine="0"/>
        <w:jc w:val="left"/>
        <w:rPr>
          <w:sz w:val="21"/>
          <w:szCs w:val="21"/>
        </w:rPr>
      </w:pPr>
    </w:p>
    <w:tbl>
      <w:tblPr>
        <w:tblStyle w:val="31"/>
        <w:tblW w:w="5009" w:type="pct"/>
        <w:tblLook w:val="04A0" w:firstRow="1" w:lastRow="0" w:firstColumn="1" w:lastColumn="0" w:noHBand="0" w:noVBand="1"/>
      </w:tblPr>
      <w:tblGrid>
        <w:gridCol w:w="559"/>
        <w:gridCol w:w="1616"/>
        <w:gridCol w:w="1382"/>
        <w:gridCol w:w="1389"/>
        <w:gridCol w:w="1146"/>
        <w:gridCol w:w="2223"/>
      </w:tblGrid>
      <w:tr w:rsidR="00584B7A" w:rsidRPr="00AC7C36" w14:paraId="449B7E83" w14:textId="77777777" w:rsidTr="00E73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</w:tcPr>
          <w:p w14:paraId="036B40A4" w14:textId="77777777" w:rsidR="00584B7A" w:rsidRPr="00AC7C36" w:rsidRDefault="008A0D31" w:rsidP="008A0D31">
            <w:pPr>
              <w:pStyle w:val="3"/>
              <w:spacing w:beforeLines="0" w:before="0" w:afterLines="0" w:after="0" w:line="240" w:lineRule="auto"/>
              <w:outlineLvl w:val="2"/>
              <w:rPr>
                <w:rFonts w:cstheme="majorBidi"/>
                <w:iCs/>
                <w:caps w:val="0"/>
                <w:sz w:val="21"/>
                <w:szCs w:val="21"/>
              </w:rPr>
            </w:pPr>
            <w:bookmarkStart w:id="6" w:name="_Toc19043477"/>
            <w:r w:rsidRPr="00AC7C36">
              <w:rPr>
                <w:rFonts w:cstheme="majorBidi"/>
                <w:caps w:val="0"/>
                <w:sz w:val="21"/>
                <w:szCs w:val="21"/>
              </w:rPr>
              <w:t>(</w:t>
            </w:r>
            <w:r w:rsidRPr="00AC7C36">
              <w:rPr>
                <w:rFonts w:cstheme="majorBidi"/>
                <w:b/>
                <w:caps w:val="0"/>
                <w:sz w:val="21"/>
                <w:szCs w:val="21"/>
              </w:rPr>
              <w:t>b</w:t>
            </w:r>
            <w:r w:rsidRPr="00AC7C36">
              <w:rPr>
                <w:rFonts w:cstheme="majorBidi"/>
                <w:caps w:val="0"/>
                <w:sz w:val="21"/>
                <w:szCs w:val="21"/>
              </w:rPr>
              <w:t xml:space="preserve">) </w:t>
            </w:r>
            <w:bookmarkEnd w:id="6"/>
            <w:r w:rsidR="001C7688" w:rsidRPr="00AC7C36">
              <w:rPr>
                <w:rFonts w:cstheme="majorBidi"/>
                <w:caps w:val="0"/>
                <w:sz w:val="21"/>
                <w:szCs w:val="21"/>
              </w:rPr>
              <w:t>IF staining</w:t>
            </w:r>
          </w:p>
        </w:tc>
      </w:tr>
      <w:tr w:rsidR="00AC7C36" w:rsidRPr="00AC7C36" w14:paraId="5802F277" w14:textId="77777777" w:rsidTr="00E7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  <w:tcBorders>
              <w:right w:val="none" w:sz="0" w:space="0" w:color="auto"/>
            </w:tcBorders>
          </w:tcPr>
          <w:p w14:paraId="1C514481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caps w:val="0"/>
                <w:sz w:val="21"/>
                <w:szCs w:val="21"/>
              </w:rPr>
            </w:pPr>
            <w:r w:rsidRPr="00AC7C36">
              <w:rPr>
                <w:rFonts w:eastAsiaTheme="majorEastAsia"/>
                <w:caps w:val="0"/>
                <w:sz w:val="21"/>
                <w:szCs w:val="21"/>
              </w:rPr>
              <w:t>No.</w:t>
            </w:r>
          </w:p>
        </w:tc>
        <w:tc>
          <w:tcPr>
            <w:tcW w:w="972" w:type="pct"/>
          </w:tcPr>
          <w:p w14:paraId="74BDC554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Antibody</w:t>
            </w:r>
          </w:p>
        </w:tc>
        <w:tc>
          <w:tcPr>
            <w:tcW w:w="831" w:type="pct"/>
          </w:tcPr>
          <w:p w14:paraId="2F4817C2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Brand</w:t>
            </w:r>
          </w:p>
        </w:tc>
        <w:tc>
          <w:tcPr>
            <w:tcW w:w="835" w:type="pct"/>
          </w:tcPr>
          <w:p w14:paraId="7BC44B35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Cat. No.</w:t>
            </w:r>
          </w:p>
        </w:tc>
        <w:tc>
          <w:tcPr>
            <w:tcW w:w="689" w:type="pct"/>
          </w:tcPr>
          <w:p w14:paraId="34863960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Dilution</w:t>
            </w:r>
          </w:p>
        </w:tc>
        <w:tc>
          <w:tcPr>
            <w:tcW w:w="1337" w:type="pct"/>
          </w:tcPr>
          <w:p w14:paraId="1C53DAF0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Species /Incubation</w:t>
            </w:r>
          </w:p>
        </w:tc>
      </w:tr>
      <w:tr w:rsidR="00AC7C36" w:rsidRPr="00AC7C36" w14:paraId="56164DF9" w14:textId="77777777" w:rsidTr="00E73CD9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  <w:tcBorders>
              <w:right w:val="none" w:sz="0" w:space="0" w:color="auto"/>
            </w:tcBorders>
          </w:tcPr>
          <w:p w14:paraId="041CB1CD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caps w:val="0"/>
                <w:sz w:val="21"/>
                <w:szCs w:val="21"/>
              </w:rPr>
            </w:pPr>
            <w:r w:rsidRPr="00AC7C36">
              <w:rPr>
                <w:rFonts w:eastAsiaTheme="majorEastAsia"/>
                <w:caps w:val="0"/>
                <w:sz w:val="21"/>
                <w:szCs w:val="21"/>
              </w:rPr>
              <w:t>1</w:t>
            </w:r>
          </w:p>
        </w:tc>
        <w:tc>
          <w:tcPr>
            <w:tcW w:w="972" w:type="pct"/>
          </w:tcPr>
          <w:p w14:paraId="5BDDAE88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Iba-l</w:t>
            </w:r>
          </w:p>
        </w:tc>
        <w:tc>
          <w:tcPr>
            <w:tcW w:w="831" w:type="pct"/>
          </w:tcPr>
          <w:p w14:paraId="627D85EC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Wako</w:t>
            </w:r>
          </w:p>
        </w:tc>
        <w:tc>
          <w:tcPr>
            <w:tcW w:w="835" w:type="pct"/>
          </w:tcPr>
          <w:p w14:paraId="0487ABDE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019-19741</w:t>
            </w:r>
          </w:p>
        </w:tc>
        <w:tc>
          <w:tcPr>
            <w:tcW w:w="689" w:type="pct"/>
          </w:tcPr>
          <w:p w14:paraId="63D92429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1:400</w:t>
            </w:r>
          </w:p>
        </w:tc>
        <w:tc>
          <w:tcPr>
            <w:tcW w:w="1337" w:type="pct"/>
          </w:tcPr>
          <w:p w14:paraId="1C4D21CC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Rabbit; 4°C overnight</w:t>
            </w:r>
          </w:p>
        </w:tc>
      </w:tr>
      <w:tr w:rsidR="00AC7C36" w:rsidRPr="00AC7C36" w14:paraId="2AA459C4" w14:textId="77777777" w:rsidTr="00E7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  <w:tcBorders>
              <w:right w:val="none" w:sz="0" w:space="0" w:color="auto"/>
            </w:tcBorders>
          </w:tcPr>
          <w:p w14:paraId="30BA3282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caps w:val="0"/>
                <w:sz w:val="21"/>
                <w:szCs w:val="21"/>
              </w:rPr>
            </w:pPr>
            <w:r w:rsidRPr="00AC7C36">
              <w:rPr>
                <w:rFonts w:eastAsiaTheme="majorEastAsia"/>
                <w:caps w:val="0"/>
                <w:sz w:val="21"/>
                <w:szCs w:val="21"/>
              </w:rPr>
              <w:t>2</w:t>
            </w:r>
          </w:p>
        </w:tc>
        <w:tc>
          <w:tcPr>
            <w:tcW w:w="972" w:type="pct"/>
          </w:tcPr>
          <w:p w14:paraId="72307206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 xml:space="preserve">GFAP </w:t>
            </w:r>
          </w:p>
        </w:tc>
        <w:tc>
          <w:tcPr>
            <w:tcW w:w="831" w:type="pct"/>
          </w:tcPr>
          <w:p w14:paraId="4793575A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Sigma</w:t>
            </w:r>
          </w:p>
        </w:tc>
        <w:tc>
          <w:tcPr>
            <w:tcW w:w="835" w:type="pct"/>
          </w:tcPr>
          <w:p w14:paraId="7A8AE53E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G3893</w:t>
            </w:r>
          </w:p>
        </w:tc>
        <w:tc>
          <w:tcPr>
            <w:tcW w:w="689" w:type="pct"/>
          </w:tcPr>
          <w:p w14:paraId="3D897BA7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1:400</w:t>
            </w:r>
          </w:p>
        </w:tc>
        <w:tc>
          <w:tcPr>
            <w:tcW w:w="1337" w:type="pct"/>
          </w:tcPr>
          <w:p w14:paraId="5E598085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Mouse; 4°C overnight</w:t>
            </w:r>
          </w:p>
        </w:tc>
      </w:tr>
      <w:tr w:rsidR="00AC7C36" w:rsidRPr="00AC7C36" w14:paraId="72643D8F" w14:textId="77777777" w:rsidTr="00E73CD9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  <w:tcBorders>
              <w:right w:val="none" w:sz="0" w:space="0" w:color="auto"/>
            </w:tcBorders>
          </w:tcPr>
          <w:p w14:paraId="7E1479CF" w14:textId="77777777" w:rsidR="00584B7A" w:rsidRPr="00AC7C36" w:rsidRDefault="00DB0827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caps w:val="0"/>
                <w:sz w:val="21"/>
                <w:szCs w:val="21"/>
              </w:rPr>
            </w:pPr>
            <w:r w:rsidRPr="00AC7C36">
              <w:rPr>
                <w:rFonts w:eastAsiaTheme="majorEastAsia"/>
                <w:caps w:val="0"/>
                <w:sz w:val="21"/>
                <w:szCs w:val="21"/>
              </w:rPr>
              <w:t>3</w:t>
            </w:r>
          </w:p>
        </w:tc>
        <w:tc>
          <w:tcPr>
            <w:tcW w:w="972" w:type="pct"/>
          </w:tcPr>
          <w:p w14:paraId="7291F095" w14:textId="77777777" w:rsidR="00584B7A" w:rsidRPr="00AC7C36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DAPI</w:t>
            </w:r>
            <w:r w:rsidR="00DB0827" w:rsidRPr="00AC7C36">
              <w:rPr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831" w:type="pct"/>
          </w:tcPr>
          <w:p w14:paraId="63C78408" w14:textId="77777777" w:rsidR="00584B7A" w:rsidRPr="00AC7C36" w:rsidRDefault="00DA123A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Sigma-Aldrich</w:t>
            </w:r>
          </w:p>
        </w:tc>
        <w:tc>
          <w:tcPr>
            <w:tcW w:w="835" w:type="pct"/>
          </w:tcPr>
          <w:p w14:paraId="78210324" w14:textId="77777777" w:rsidR="00584B7A" w:rsidRPr="00AC7C36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D9542</w:t>
            </w:r>
          </w:p>
        </w:tc>
        <w:tc>
          <w:tcPr>
            <w:tcW w:w="689" w:type="pct"/>
          </w:tcPr>
          <w:p w14:paraId="25826CEC" w14:textId="77777777" w:rsidR="00584B7A" w:rsidRPr="00AC7C36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3</w:t>
            </w:r>
            <w:r w:rsidRPr="00AC7C36">
              <w:rPr>
                <w:rFonts w:hint="eastAsia"/>
                <w:iCs/>
                <w:sz w:val="21"/>
                <w:szCs w:val="21"/>
              </w:rPr>
              <w:t>μ</w:t>
            </w:r>
            <w:r w:rsidRPr="00AC7C36">
              <w:rPr>
                <w:rFonts w:hint="eastAsia"/>
                <w:iCs/>
                <w:sz w:val="21"/>
                <w:szCs w:val="21"/>
              </w:rPr>
              <w:t>m</w:t>
            </w:r>
          </w:p>
        </w:tc>
        <w:tc>
          <w:tcPr>
            <w:tcW w:w="1337" w:type="pct"/>
          </w:tcPr>
          <w:p w14:paraId="1799627E" w14:textId="77777777" w:rsidR="00584B7A" w:rsidRPr="00AC7C36" w:rsidRDefault="00863847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rFonts w:hint="eastAsia"/>
                <w:iCs/>
                <w:sz w:val="21"/>
                <w:szCs w:val="21"/>
              </w:rPr>
              <w:t>RT, 15 min; avoid light</w:t>
            </w:r>
          </w:p>
        </w:tc>
      </w:tr>
      <w:tr w:rsidR="00AC7C36" w:rsidRPr="00AC7C36" w14:paraId="4FD514E0" w14:textId="77777777" w:rsidTr="00E73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  <w:tcBorders>
              <w:right w:val="none" w:sz="0" w:space="0" w:color="auto"/>
            </w:tcBorders>
          </w:tcPr>
          <w:p w14:paraId="0A9A8339" w14:textId="77777777" w:rsidR="001C7688" w:rsidRPr="00AC7C36" w:rsidRDefault="00AC7C36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caps w:val="0"/>
                <w:sz w:val="21"/>
                <w:szCs w:val="21"/>
              </w:rPr>
            </w:pPr>
            <w:r w:rsidRPr="00AC7C36">
              <w:rPr>
                <w:rFonts w:eastAsiaTheme="majorEastAsia"/>
                <w:iCs/>
                <w:caps w:val="0"/>
                <w:sz w:val="21"/>
                <w:szCs w:val="21"/>
              </w:rPr>
              <w:t>4</w:t>
            </w:r>
          </w:p>
        </w:tc>
        <w:tc>
          <w:tcPr>
            <w:tcW w:w="972" w:type="pct"/>
          </w:tcPr>
          <w:p w14:paraId="64A8E750" w14:textId="77777777" w:rsidR="001C7688" w:rsidRPr="00AC7C36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Alexa Fluor 488 goat anti-rabbit</w:t>
            </w:r>
          </w:p>
        </w:tc>
        <w:tc>
          <w:tcPr>
            <w:tcW w:w="831" w:type="pct"/>
          </w:tcPr>
          <w:p w14:paraId="3EBEDE73" w14:textId="77777777" w:rsidR="001C7688" w:rsidRPr="00AC7C36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Invitrogen</w:t>
            </w:r>
          </w:p>
        </w:tc>
        <w:tc>
          <w:tcPr>
            <w:tcW w:w="835" w:type="pct"/>
          </w:tcPr>
          <w:p w14:paraId="3B68BB51" w14:textId="77777777" w:rsidR="001C7688" w:rsidRPr="00AC7C36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A21069</w:t>
            </w:r>
          </w:p>
        </w:tc>
        <w:tc>
          <w:tcPr>
            <w:tcW w:w="689" w:type="pct"/>
          </w:tcPr>
          <w:p w14:paraId="3BE6EE97" w14:textId="77777777" w:rsidR="001C7688" w:rsidRPr="00AC7C36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1:400</w:t>
            </w:r>
          </w:p>
        </w:tc>
        <w:tc>
          <w:tcPr>
            <w:tcW w:w="1337" w:type="pct"/>
          </w:tcPr>
          <w:p w14:paraId="255BDA5E" w14:textId="77777777" w:rsidR="001C7688" w:rsidRPr="00AC7C36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rFonts w:hint="eastAsia"/>
                <w:iCs/>
                <w:sz w:val="21"/>
                <w:szCs w:val="21"/>
              </w:rPr>
              <w:t>RT, 1h;</w:t>
            </w:r>
            <w:r w:rsidRPr="00AC7C36">
              <w:rPr>
                <w:iCs/>
                <w:sz w:val="21"/>
                <w:szCs w:val="21"/>
              </w:rPr>
              <w:t xml:space="preserve"> avoid light</w:t>
            </w:r>
          </w:p>
        </w:tc>
      </w:tr>
      <w:tr w:rsidR="00AC7C36" w:rsidRPr="00AC7C36" w14:paraId="5FB4B47C" w14:textId="77777777" w:rsidTr="00E73CD9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  <w:tcBorders>
              <w:bottom w:val="single" w:sz="4" w:space="0" w:color="auto"/>
              <w:right w:val="none" w:sz="0" w:space="0" w:color="auto"/>
            </w:tcBorders>
          </w:tcPr>
          <w:p w14:paraId="3C8EAF37" w14:textId="77777777" w:rsidR="001C7688" w:rsidRPr="00AC7C36" w:rsidRDefault="00AC7C36" w:rsidP="001C7688">
            <w:pPr>
              <w:spacing w:beforeLines="0" w:before="0" w:afterLines="0" w:after="0" w:line="240" w:lineRule="auto"/>
              <w:ind w:firstLineChars="0" w:firstLine="0"/>
              <w:jc w:val="left"/>
              <w:rPr>
                <w:rFonts w:eastAsiaTheme="majorEastAsia"/>
                <w:caps w:val="0"/>
                <w:sz w:val="21"/>
                <w:szCs w:val="21"/>
              </w:rPr>
            </w:pPr>
            <w:r w:rsidRPr="00AC7C36">
              <w:rPr>
                <w:rFonts w:eastAsiaTheme="majorEastAsia"/>
                <w:iCs/>
                <w:caps w:val="0"/>
                <w:sz w:val="21"/>
                <w:szCs w:val="21"/>
              </w:rPr>
              <w:t>5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48E4A2A7" w14:textId="77777777" w:rsidR="001C7688" w:rsidRPr="00AC7C36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Alexa Fluor 568 goat anti-mouse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0640BA10" w14:textId="77777777" w:rsidR="001C7688" w:rsidRPr="00AC7C36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Invitrogen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14:paraId="7C2E9FAC" w14:textId="77777777" w:rsidR="001C7688" w:rsidRPr="00AC7C36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Al 1019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23B07B9A" w14:textId="77777777" w:rsidR="001C7688" w:rsidRPr="00AC7C36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iCs/>
                <w:sz w:val="21"/>
                <w:szCs w:val="21"/>
              </w:rPr>
              <w:t>1:400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14:paraId="44828EFF" w14:textId="77777777" w:rsidR="001C7688" w:rsidRPr="00AC7C36" w:rsidRDefault="001C7688" w:rsidP="001C7688">
            <w:pPr>
              <w:spacing w:beforeLines="0" w:before="0" w:afterLines="0" w:after="0" w:line="24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1"/>
                <w:szCs w:val="21"/>
              </w:rPr>
            </w:pPr>
            <w:r w:rsidRPr="00AC7C36">
              <w:rPr>
                <w:rFonts w:hint="eastAsia"/>
                <w:iCs/>
                <w:sz w:val="21"/>
                <w:szCs w:val="21"/>
              </w:rPr>
              <w:t>RT, 1h;</w:t>
            </w:r>
            <w:r w:rsidRPr="00AC7C36">
              <w:rPr>
                <w:iCs/>
                <w:sz w:val="21"/>
                <w:szCs w:val="21"/>
              </w:rPr>
              <w:t xml:space="preserve"> avoid light</w:t>
            </w:r>
          </w:p>
        </w:tc>
      </w:tr>
    </w:tbl>
    <w:p w14:paraId="327CEFCF" w14:textId="77777777" w:rsidR="00584B7A" w:rsidRDefault="00584B7A" w:rsidP="001C7688">
      <w:pPr>
        <w:spacing w:beforeLines="0" w:before="0" w:afterLines="0" w:after="0" w:line="240" w:lineRule="auto"/>
        <w:ind w:firstLineChars="0" w:firstLine="0"/>
        <w:jc w:val="left"/>
        <w:rPr>
          <w:sz w:val="21"/>
          <w:szCs w:val="21"/>
        </w:rPr>
      </w:pPr>
    </w:p>
    <w:p w14:paraId="7E08AE37" w14:textId="77777777" w:rsidR="00584B7A" w:rsidRDefault="00584B7A" w:rsidP="001C7688">
      <w:pPr>
        <w:spacing w:beforeLines="0" w:before="0" w:afterLines="0" w:after="0" w:line="240" w:lineRule="auto"/>
        <w:ind w:firstLineChars="0" w:firstLine="0"/>
        <w:jc w:val="left"/>
        <w:rPr>
          <w:sz w:val="21"/>
          <w:szCs w:val="21"/>
        </w:rPr>
      </w:pPr>
    </w:p>
    <w:p w14:paraId="578B30EF" w14:textId="77777777" w:rsidR="00584B7A" w:rsidRDefault="00584B7A" w:rsidP="001C7688">
      <w:pPr>
        <w:spacing w:beforeLines="0" w:before="0" w:afterLines="0" w:after="0" w:line="240" w:lineRule="auto"/>
        <w:ind w:firstLineChars="0" w:firstLine="0"/>
        <w:rPr>
          <w:sz w:val="21"/>
          <w:szCs w:val="21"/>
        </w:rPr>
      </w:pPr>
      <w:bookmarkStart w:id="7" w:name="_GoBack"/>
      <w:bookmarkEnd w:id="7"/>
    </w:p>
    <w:sectPr w:rsidR="00584B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65"/>
    <w:rsid w:val="00025D6C"/>
    <w:rsid w:val="00035AA6"/>
    <w:rsid w:val="00052B7C"/>
    <w:rsid w:val="00064A94"/>
    <w:rsid w:val="000659CA"/>
    <w:rsid w:val="00066B0F"/>
    <w:rsid w:val="000734FA"/>
    <w:rsid w:val="00075D0E"/>
    <w:rsid w:val="0007733A"/>
    <w:rsid w:val="000822E4"/>
    <w:rsid w:val="000A3821"/>
    <w:rsid w:val="000B53A7"/>
    <w:rsid w:val="000B7671"/>
    <w:rsid w:val="000C63F0"/>
    <w:rsid w:val="000C64B1"/>
    <w:rsid w:val="000C6868"/>
    <w:rsid w:val="000D2D7A"/>
    <w:rsid w:val="000E0F27"/>
    <w:rsid w:val="000E5BFD"/>
    <w:rsid w:val="000E7EC0"/>
    <w:rsid w:val="000F05F8"/>
    <w:rsid w:val="000F0B3E"/>
    <w:rsid w:val="00100390"/>
    <w:rsid w:val="00121869"/>
    <w:rsid w:val="00124060"/>
    <w:rsid w:val="00145E66"/>
    <w:rsid w:val="00154FEA"/>
    <w:rsid w:val="001608FE"/>
    <w:rsid w:val="001614F1"/>
    <w:rsid w:val="00161623"/>
    <w:rsid w:val="001647D6"/>
    <w:rsid w:val="00170B5F"/>
    <w:rsid w:val="001762D1"/>
    <w:rsid w:val="00177C6A"/>
    <w:rsid w:val="001A1733"/>
    <w:rsid w:val="001B1998"/>
    <w:rsid w:val="001B1E79"/>
    <w:rsid w:val="001C7688"/>
    <w:rsid w:val="001E02E3"/>
    <w:rsid w:val="001F17DC"/>
    <w:rsid w:val="001F77B6"/>
    <w:rsid w:val="0020708E"/>
    <w:rsid w:val="002125CE"/>
    <w:rsid w:val="00232CDE"/>
    <w:rsid w:val="00236922"/>
    <w:rsid w:val="002509B9"/>
    <w:rsid w:val="00251336"/>
    <w:rsid w:val="00251EE0"/>
    <w:rsid w:val="00255E74"/>
    <w:rsid w:val="002622AB"/>
    <w:rsid w:val="0027288C"/>
    <w:rsid w:val="00272FDB"/>
    <w:rsid w:val="00277EE4"/>
    <w:rsid w:val="0028640B"/>
    <w:rsid w:val="002A1FDC"/>
    <w:rsid w:val="002A67A4"/>
    <w:rsid w:val="002B213C"/>
    <w:rsid w:val="002E071E"/>
    <w:rsid w:val="002E30A0"/>
    <w:rsid w:val="002F7121"/>
    <w:rsid w:val="00304857"/>
    <w:rsid w:val="00305B33"/>
    <w:rsid w:val="003119F4"/>
    <w:rsid w:val="0032363F"/>
    <w:rsid w:val="00325214"/>
    <w:rsid w:val="00342CAD"/>
    <w:rsid w:val="00350C1F"/>
    <w:rsid w:val="00352C03"/>
    <w:rsid w:val="00353C40"/>
    <w:rsid w:val="003767AA"/>
    <w:rsid w:val="003849F9"/>
    <w:rsid w:val="00386D31"/>
    <w:rsid w:val="00394300"/>
    <w:rsid w:val="00397C07"/>
    <w:rsid w:val="00397FB9"/>
    <w:rsid w:val="003A18BC"/>
    <w:rsid w:val="003A4901"/>
    <w:rsid w:val="003A573C"/>
    <w:rsid w:val="003B6C49"/>
    <w:rsid w:val="003D3376"/>
    <w:rsid w:val="003E4242"/>
    <w:rsid w:val="003E6CBC"/>
    <w:rsid w:val="003E7336"/>
    <w:rsid w:val="003E7D11"/>
    <w:rsid w:val="003F5BF7"/>
    <w:rsid w:val="00430516"/>
    <w:rsid w:val="00431323"/>
    <w:rsid w:val="00442CF9"/>
    <w:rsid w:val="004457F1"/>
    <w:rsid w:val="00450087"/>
    <w:rsid w:val="004619F9"/>
    <w:rsid w:val="004675E3"/>
    <w:rsid w:val="00472B60"/>
    <w:rsid w:val="00476D51"/>
    <w:rsid w:val="004772DF"/>
    <w:rsid w:val="00496EF0"/>
    <w:rsid w:val="004977F4"/>
    <w:rsid w:val="004A039A"/>
    <w:rsid w:val="004B4754"/>
    <w:rsid w:val="004C4A0C"/>
    <w:rsid w:val="004D0083"/>
    <w:rsid w:val="004D2291"/>
    <w:rsid w:val="004E2769"/>
    <w:rsid w:val="004F1A00"/>
    <w:rsid w:val="004F4F16"/>
    <w:rsid w:val="004F56FE"/>
    <w:rsid w:val="004F69DE"/>
    <w:rsid w:val="00501BF4"/>
    <w:rsid w:val="005021F1"/>
    <w:rsid w:val="005141DA"/>
    <w:rsid w:val="0051748F"/>
    <w:rsid w:val="005228ED"/>
    <w:rsid w:val="00523A2C"/>
    <w:rsid w:val="005252CF"/>
    <w:rsid w:val="00555C16"/>
    <w:rsid w:val="00560EE5"/>
    <w:rsid w:val="00570691"/>
    <w:rsid w:val="00572592"/>
    <w:rsid w:val="00584187"/>
    <w:rsid w:val="00584B7A"/>
    <w:rsid w:val="00585004"/>
    <w:rsid w:val="00592F03"/>
    <w:rsid w:val="005A1F4A"/>
    <w:rsid w:val="005A41D4"/>
    <w:rsid w:val="005C7A64"/>
    <w:rsid w:val="005E200C"/>
    <w:rsid w:val="005E458A"/>
    <w:rsid w:val="005E4D4C"/>
    <w:rsid w:val="005F1D1F"/>
    <w:rsid w:val="005F495A"/>
    <w:rsid w:val="006106A8"/>
    <w:rsid w:val="00611726"/>
    <w:rsid w:val="0061388D"/>
    <w:rsid w:val="00617781"/>
    <w:rsid w:val="00620537"/>
    <w:rsid w:val="00620E17"/>
    <w:rsid w:val="0062601E"/>
    <w:rsid w:val="006308F5"/>
    <w:rsid w:val="0063095C"/>
    <w:rsid w:val="00636A01"/>
    <w:rsid w:val="00660860"/>
    <w:rsid w:val="00667F4F"/>
    <w:rsid w:val="006753F3"/>
    <w:rsid w:val="0067736B"/>
    <w:rsid w:val="00677578"/>
    <w:rsid w:val="00680EBF"/>
    <w:rsid w:val="00690898"/>
    <w:rsid w:val="006936CB"/>
    <w:rsid w:val="006A06D7"/>
    <w:rsid w:val="006A0FF2"/>
    <w:rsid w:val="006A4ABC"/>
    <w:rsid w:val="006A5435"/>
    <w:rsid w:val="006A6789"/>
    <w:rsid w:val="006B109C"/>
    <w:rsid w:val="006D32C2"/>
    <w:rsid w:val="006E5E64"/>
    <w:rsid w:val="006F2121"/>
    <w:rsid w:val="006F21BE"/>
    <w:rsid w:val="007001F8"/>
    <w:rsid w:val="0070729C"/>
    <w:rsid w:val="0071428B"/>
    <w:rsid w:val="00722861"/>
    <w:rsid w:val="00746A9B"/>
    <w:rsid w:val="00751119"/>
    <w:rsid w:val="007553DD"/>
    <w:rsid w:val="00757D65"/>
    <w:rsid w:val="00764FD4"/>
    <w:rsid w:val="007711EC"/>
    <w:rsid w:val="00775C64"/>
    <w:rsid w:val="00776A58"/>
    <w:rsid w:val="0078101B"/>
    <w:rsid w:val="00787523"/>
    <w:rsid w:val="0078767E"/>
    <w:rsid w:val="007901A6"/>
    <w:rsid w:val="00794D6A"/>
    <w:rsid w:val="007A6738"/>
    <w:rsid w:val="007A6F23"/>
    <w:rsid w:val="007C22DE"/>
    <w:rsid w:val="007C3261"/>
    <w:rsid w:val="007C5EA2"/>
    <w:rsid w:val="007C76E2"/>
    <w:rsid w:val="007C7DA7"/>
    <w:rsid w:val="007D5FB1"/>
    <w:rsid w:val="007E2871"/>
    <w:rsid w:val="007E34ED"/>
    <w:rsid w:val="007F4D8F"/>
    <w:rsid w:val="007F53C9"/>
    <w:rsid w:val="00802D88"/>
    <w:rsid w:val="008055E9"/>
    <w:rsid w:val="008060AF"/>
    <w:rsid w:val="0080722D"/>
    <w:rsid w:val="00807BCD"/>
    <w:rsid w:val="00814445"/>
    <w:rsid w:val="00814C0C"/>
    <w:rsid w:val="00822176"/>
    <w:rsid w:val="00826D99"/>
    <w:rsid w:val="00831707"/>
    <w:rsid w:val="00837266"/>
    <w:rsid w:val="00843969"/>
    <w:rsid w:val="00850CC8"/>
    <w:rsid w:val="00851E12"/>
    <w:rsid w:val="0085296B"/>
    <w:rsid w:val="0085371E"/>
    <w:rsid w:val="00855DAA"/>
    <w:rsid w:val="008562AA"/>
    <w:rsid w:val="0085672D"/>
    <w:rsid w:val="0086292D"/>
    <w:rsid w:val="00863847"/>
    <w:rsid w:val="00865EF8"/>
    <w:rsid w:val="0087788E"/>
    <w:rsid w:val="00886E31"/>
    <w:rsid w:val="00890590"/>
    <w:rsid w:val="0089361C"/>
    <w:rsid w:val="0089525A"/>
    <w:rsid w:val="008959CA"/>
    <w:rsid w:val="008A0D31"/>
    <w:rsid w:val="008A1AE0"/>
    <w:rsid w:val="008A38BD"/>
    <w:rsid w:val="008A7382"/>
    <w:rsid w:val="008A7731"/>
    <w:rsid w:val="008B3F60"/>
    <w:rsid w:val="008C104E"/>
    <w:rsid w:val="008E009C"/>
    <w:rsid w:val="008E2C64"/>
    <w:rsid w:val="008F55B6"/>
    <w:rsid w:val="008F72D6"/>
    <w:rsid w:val="009051FA"/>
    <w:rsid w:val="00907D07"/>
    <w:rsid w:val="0091010C"/>
    <w:rsid w:val="00910FD5"/>
    <w:rsid w:val="00915CDC"/>
    <w:rsid w:val="00925565"/>
    <w:rsid w:val="009272D3"/>
    <w:rsid w:val="0093390C"/>
    <w:rsid w:val="00943737"/>
    <w:rsid w:val="0095576B"/>
    <w:rsid w:val="0096542B"/>
    <w:rsid w:val="00965E7F"/>
    <w:rsid w:val="0098026C"/>
    <w:rsid w:val="00995065"/>
    <w:rsid w:val="009A3B54"/>
    <w:rsid w:val="009B0D3C"/>
    <w:rsid w:val="009B2935"/>
    <w:rsid w:val="009C05DA"/>
    <w:rsid w:val="009C3A7F"/>
    <w:rsid w:val="009C3F45"/>
    <w:rsid w:val="009D6065"/>
    <w:rsid w:val="009E4C88"/>
    <w:rsid w:val="009F5C9A"/>
    <w:rsid w:val="00A02194"/>
    <w:rsid w:val="00A02FBC"/>
    <w:rsid w:val="00A178D9"/>
    <w:rsid w:val="00A20D4E"/>
    <w:rsid w:val="00A230F5"/>
    <w:rsid w:val="00A35528"/>
    <w:rsid w:val="00A36271"/>
    <w:rsid w:val="00A377DE"/>
    <w:rsid w:val="00A44945"/>
    <w:rsid w:val="00A47F03"/>
    <w:rsid w:val="00A5551D"/>
    <w:rsid w:val="00A603AD"/>
    <w:rsid w:val="00A66631"/>
    <w:rsid w:val="00A6798E"/>
    <w:rsid w:val="00A76608"/>
    <w:rsid w:val="00A76BB4"/>
    <w:rsid w:val="00A815BD"/>
    <w:rsid w:val="00A844F6"/>
    <w:rsid w:val="00A905B2"/>
    <w:rsid w:val="00A9275A"/>
    <w:rsid w:val="00A97FEA"/>
    <w:rsid w:val="00AA67B7"/>
    <w:rsid w:val="00AB59EB"/>
    <w:rsid w:val="00AC03B2"/>
    <w:rsid w:val="00AC1BB4"/>
    <w:rsid w:val="00AC7C36"/>
    <w:rsid w:val="00AD2F48"/>
    <w:rsid w:val="00AE6932"/>
    <w:rsid w:val="00AF4591"/>
    <w:rsid w:val="00AF5203"/>
    <w:rsid w:val="00B03059"/>
    <w:rsid w:val="00B04C9D"/>
    <w:rsid w:val="00B06CE8"/>
    <w:rsid w:val="00B11534"/>
    <w:rsid w:val="00B13FAD"/>
    <w:rsid w:val="00B23F02"/>
    <w:rsid w:val="00B24A74"/>
    <w:rsid w:val="00B3091A"/>
    <w:rsid w:val="00B40172"/>
    <w:rsid w:val="00B46CE2"/>
    <w:rsid w:val="00B5376A"/>
    <w:rsid w:val="00B55BF3"/>
    <w:rsid w:val="00B5622C"/>
    <w:rsid w:val="00B57B82"/>
    <w:rsid w:val="00B6050F"/>
    <w:rsid w:val="00B619F9"/>
    <w:rsid w:val="00B76DB6"/>
    <w:rsid w:val="00B8364A"/>
    <w:rsid w:val="00B928AF"/>
    <w:rsid w:val="00B95537"/>
    <w:rsid w:val="00BA1CFE"/>
    <w:rsid w:val="00BA6C02"/>
    <w:rsid w:val="00BB767F"/>
    <w:rsid w:val="00BB77C6"/>
    <w:rsid w:val="00BC3EE4"/>
    <w:rsid w:val="00BD17CA"/>
    <w:rsid w:val="00BE2F78"/>
    <w:rsid w:val="00BE38A8"/>
    <w:rsid w:val="00BF0940"/>
    <w:rsid w:val="00BF0A56"/>
    <w:rsid w:val="00BF39B8"/>
    <w:rsid w:val="00C04D2A"/>
    <w:rsid w:val="00C17A9B"/>
    <w:rsid w:val="00C2134B"/>
    <w:rsid w:val="00C4002D"/>
    <w:rsid w:val="00C4232D"/>
    <w:rsid w:val="00C44F2E"/>
    <w:rsid w:val="00C57BFD"/>
    <w:rsid w:val="00C66298"/>
    <w:rsid w:val="00C7366B"/>
    <w:rsid w:val="00C77851"/>
    <w:rsid w:val="00C837E3"/>
    <w:rsid w:val="00C85474"/>
    <w:rsid w:val="00C85E1D"/>
    <w:rsid w:val="00C93644"/>
    <w:rsid w:val="00CB27BD"/>
    <w:rsid w:val="00CB7121"/>
    <w:rsid w:val="00CB7464"/>
    <w:rsid w:val="00CC1519"/>
    <w:rsid w:val="00CC246F"/>
    <w:rsid w:val="00CC5FEA"/>
    <w:rsid w:val="00CD2904"/>
    <w:rsid w:val="00CD6246"/>
    <w:rsid w:val="00CE2019"/>
    <w:rsid w:val="00CF04A2"/>
    <w:rsid w:val="00D010F3"/>
    <w:rsid w:val="00D012B0"/>
    <w:rsid w:val="00D01F12"/>
    <w:rsid w:val="00D02895"/>
    <w:rsid w:val="00D107E5"/>
    <w:rsid w:val="00D42555"/>
    <w:rsid w:val="00D43830"/>
    <w:rsid w:val="00D5336F"/>
    <w:rsid w:val="00D549A4"/>
    <w:rsid w:val="00D54B5C"/>
    <w:rsid w:val="00D55789"/>
    <w:rsid w:val="00D70650"/>
    <w:rsid w:val="00D75EF3"/>
    <w:rsid w:val="00D93CD4"/>
    <w:rsid w:val="00D94041"/>
    <w:rsid w:val="00D97959"/>
    <w:rsid w:val="00D97A77"/>
    <w:rsid w:val="00DA123A"/>
    <w:rsid w:val="00DA19A7"/>
    <w:rsid w:val="00DA2358"/>
    <w:rsid w:val="00DA4B7F"/>
    <w:rsid w:val="00DB06C1"/>
    <w:rsid w:val="00DB0827"/>
    <w:rsid w:val="00DB51B8"/>
    <w:rsid w:val="00DC070A"/>
    <w:rsid w:val="00DC7682"/>
    <w:rsid w:val="00DE1298"/>
    <w:rsid w:val="00DE17BB"/>
    <w:rsid w:val="00DE4BF9"/>
    <w:rsid w:val="00DF0E4E"/>
    <w:rsid w:val="00DF35A0"/>
    <w:rsid w:val="00E06934"/>
    <w:rsid w:val="00E211A1"/>
    <w:rsid w:val="00E212A9"/>
    <w:rsid w:val="00E243A0"/>
    <w:rsid w:val="00E40F73"/>
    <w:rsid w:val="00E46FB9"/>
    <w:rsid w:val="00E52605"/>
    <w:rsid w:val="00E565D4"/>
    <w:rsid w:val="00E56BC8"/>
    <w:rsid w:val="00E575E7"/>
    <w:rsid w:val="00E62790"/>
    <w:rsid w:val="00E63F89"/>
    <w:rsid w:val="00E73CD9"/>
    <w:rsid w:val="00E82823"/>
    <w:rsid w:val="00E920CD"/>
    <w:rsid w:val="00E94B7F"/>
    <w:rsid w:val="00EB424B"/>
    <w:rsid w:val="00EB5729"/>
    <w:rsid w:val="00EB6B08"/>
    <w:rsid w:val="00EC3154"/>
    <w:rsid w:val="00EC3E68"/>
    <w:rsid w:val="00EC61C0"/>
    <w:rsid w:val="00ED5A23"/>
    <w:rsid w:val="00EE1C2C"/>
    <w:rsid w:val="00EE1DCF"/>
    <w:rsid w:val="00EE4703"/>
    <w:rsid w:val="00EE4777"/>
    <w:rsid w:val="00EE4900"/>
    <w:rsid w:val="00EF2851"/>
    <w:rsid w:val="00F12683"/>
    <w:rsid w:val="00F3590B"/>
    <w:rsid w:val="00F43B81"/>
    <w:rsid w:val="00F556C7"/>
    <w:rsid w:val="00F61EE0"/>
    <w:rsid w:val="00F773FF"/>
    <w:rsid w:val="00F77B56"/>
    <w:rsid w:val="00F84582"/>
    <w:rsid w:val="00F902A7"/>
    <w:rsid w:val="00F930A4"/>
    <w:rsid w:val="00F97938"/>
    <w:rsid w:val="00FA2AFB"/>
    <w:rsid w:val="00FA4F4B"/>
    <w:rsid w:val="00FB5713"/>
    <w:rsid w:val="00FB5818"/>
    <w:rsid w:val="00FB74C2"/>
    <w:rsid w:val="00FD50B7"/>
    <w:rsid w:val="00FE5E4B"/>
    <w:rsid w:val="00FE7F54"/>
    <w:rsid w:val="00FF4993"/>
    <w:rsid w:val="00FF5CD1"/>
    <w:rsid w:val="357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22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adjustRightInd w:val="0"/>
      <w:snapToGrid w:val="0"/>
      <w:spacing w:beforeLines="100" w:before="100" w:afterLines="50" w:after="50" w:line="480" w:lineRule="auto"/>
      <w:ind w:firstLineChars="200" w:firstLine="200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adjustRightInd w:val="0"/>
      <w:snapToGrid w:val="0"/>
      <w:spacing w:beforeLines="100" w:before="240" w:afterLines="100" w:after="240" w:line="480" w:lineRule="auto"/>
      <w:outlineLvl w:val="1"/>
    </w:pPr>
    <w:rPr>
      <w:rFonts w:ascii="Times New Roman" w:eastAsia="Times New Roman" w:hAnsi="Times New Roman" w:cstheme="majorBidi"/>
      <w:b/>
      <w:bCs/>
      <w:kern w:val="2"/>
      <w:sz w:val="28"/>
      <w:szCs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adjustRightInd w:val="0"/>
      <w:snapToGrid w:val="0"/>
      <w:spacing w:beforeLines="50" w:before="120" w:afterLines="50" w:after="120" w:line="540" w:lineRule="auto"/>
      <w:jc w:val="both"/>
      <w:outlineLvl w:val="2"/>
    </w:pPr>
    <w:rPr>
      <w:rFonts w:ascii="Times New Roman" w:eastAsia="Times New Roman" w:hAnsi="Times New Roman"/>
      <w:b/>
      <w:bCs/>
      <w:kern w:val="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</w:rPr>
  </w:style>
  <w:style w:type="paragraph" w:styleId="a5">
    <w:name w:val="Body Text"/>
    <w:basedOn w:val="a"/>
    <w:next w:val="a"/>
    <w:link w:val="a6"/>
    <w:uiPriority w:val="1"/>
    <w:qFormat/>
    <w:pPr>
      <w:widowControl w:val="0"/>
      <w:autoSpaceDE w:val="0"/>
      <w:autoSpaceDN w:val="0"/>
    </w:pPr>
    <w:rPr>
      <w:rFonts w:eastAsia="Times New Roman"/>
      <w:sz w:val="21"/>
      <w:lang w:eastAsia="en-US"/>
    </w:rPr>
  </w:style>
  <w:style w:type="paragraph" w:customStyle="1" w:styleId="a7">
    <w:name w:val="表格内容"/>
    <w:next w:val="a"/>
    <w:qFormat/>
    <w:pPr>
      <w:widowControl w:val="0"/>
      <w:autoSpaceDE w:val="0"/>
      <w:autoSpaceDN w:val="0"/>
      <w:adjustRightInd w:val="0"/>
      <w:snapToGrid w:val="0"/>
      <w:spacing w:line="480" w:lineRule="auto"/>
    </w:pPr>
    <w:rPr>
      <w:rFonts w:ascii="Times New Roman" w:eastAsiaTheme="majorEastAsia" w:hAnsi="Times New Roman" w:cstheme="majorBidi"/>
      <w:iCs/>
      <w:color w:val="000000" w:themeColor="text1"/>
      <w:w w:val="105"/>
      <w:sz w:val="24"/>
      <w:szCs w:val="22"/>
      <w:lang w:eastAsia="en-US"/>
    </w:rPr>
  </w:style>
  <w:style w:type="character" w:customStyle="1" w:styleId="a6">
    <w:name w:val="正文文本字符"/>
    <w:basedOn w:val="a0"/>
    <w:link w:val="a5"/>
    <w:uiPriority w:val="1"/>
    <w:qFormat/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ListofAppendix">
    <w:name w:val="List of Appendix"/>
    <w:next w:val="a"/>
    <w:qFormat/>
    <w:pPr>
      <w:adjustRightInd w:val="0"/>
      <w:snapToGrid w:val="0"/>
      <w:spacing w:beforeLines="50" w:before="50" w:afterLines="50" w:after="50" w:line="540" w:lineRule="auto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20">
    <w:name w:val="标题 2字符"/>
    <w:basedOn w:val="a0"/>
    <w:link w:val="2"/>
    <w:uiPriority w:val="9"/>
    <w:qFormat/>
    <w:rPr>
      <w:rFonts w:ascii="Times New Roman" w:eastAsia="Times New Roman" w:hAnsi="Times New Roman" w:cstheme="majorBidi"/>
      <w:b/>
      <w:bCs/>
      <w:sz w:val="28"/>
      <w:szCs w:val="32"/>
    </w:rPr>
  </w:style>
  <w:style w:type="character" w:customStyle="1" w:styleId="30">
    <w:name w:val="标题 3字符"/>
    <w:basedOn w:val="a0"/>
    <w:link w:val="3"/>
    <w:uiPriority w:val="9"/>
    <w:qFormat/>
    <w:rPr>
      <w:rFonts w:ascii="Times New Roman" w:eastAsia="Times New Roman" w:hAnsi="Times New Roman"/>
      <w:b/>
      <w:bCs/>
      <w:sz w:val="24"/>
      <w:szCs w:val="32"/>
    </w:rPr>
  </w:style>
  <w:style w:type="table" w:customStyle="1" w:styleId="51">
    <w:name w:val="普通表格 51"/>
    <w:basedOn w:val="a1"/>
    <w:uiPriority w:val="45"/>
    <w:qFormat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4">
    <w:name w:val="文档结构图字符"/>
    <w:basedOn w:val="a0"/>
    <w:link w:val="a3"/>
    <w:uiPriority w:val="99"/>
    <w:semiHidden/>
    <w:qFormat/>
    <w:rPr>
      <w:rFonts w:ascii="宋体" w:eastAsia="宋体" w:hAnsi="Times New Roman" w:cs="Times New Roman"/>
      <w:kern w:val="0"/>
      <w:sz w:val="24"/>
    </w:rPr>
  </w:style>
  <w:style w:type="table" w:customStyle="1" w:styleId="TableNormal11">
    <w:name w:val="Table Normal11"/>
    <w:uiPriority w:val="2"/>
    <w:qFormat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">
    <w:name w:val="Table"/>
    <w:basedOn w:val="a"/>
    <w:uiPriority w:val="1"/>
    <w:qFormat/>
    <w:pPr>
      <w:widowControl w:val="0"/>
      <w:autoSpaceDE w:val="0"/>
      <w:autoSpaceDN w:val="0"/>
      <w:spacing w:before="120" w:after="120"/>
      <w:ind w:left="51" w:firstLine="440"/>
      <w:outlineLvl w:val="3"/>
    </w:pPr>
    <w:rPr>
      <w:rFonts w:eastAsia="Times New Roman"/>
      <w:sz w:val="22"/>
      <w:szCs w:val="22"/>
      <w:lang w:eastAsia="en-US"/>
    </w:rPr>
  </w:style>
  <w:style w:type="table" w:styleId="1">
    <w:name w:val="Plain Table 1"/>
    <w:basedOn w:val="a1"/>
    <w:uiPriority w:val="41"/>
    <w:rsid w:val="001C76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1">
    <w:name w:val="Plain Table 3"/>
    <w:basedOn w:val="a1"/>
    <w:uiPriority w:val="43"/>
    <w:rsid w:val="001C76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3742</Characters>
  <Application>Microsoft Macintosh Word</Application>
  <DocSecurity>0</DocSecurity>
  <Lines>31</Lines>
  <Paragraphs>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dcterms:created xsi:type="dcterms:W3CDTF">2020-05-12T16:14:00Z</dcterms:created>
  <dcterms:modified xsi:type="dcterms:W3CDTF">2020-05-13T17:14:00Z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