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813"/>
        <w:tblW w:w="11938" w:type="dxa"/>
        <w:tblLook w:val="04A0" w:firstRow="1" w:lastRow="0" w:firstColumn="1" w:lastColumn="0" w:noHBand="0" w:noVBand="1"/>
      </w:tblPr>
      <w:tblGrid>
        <w:gridCol w:w="2482"/>
        <w:gridCol w:w="1158"/>
        <w:gridCol w:w="1241"/>
        <w:gridCol w:w="1172"/>
        <w:gridCol w:w="1133"/>
        <w:gridCol w:w="1133"/>
        <w:gridCol w:w="1133"/>
        <w:gridCol w:w="1133"/>
        <w:gridCol w:w="1353"/>
      </w:tblGrid>
      <w:tr w:rsidR="00DF3687" w:rsidRPr="00FD16F0" w14:paraId="2A2FB3DA" w14:textId="77777777" w:rsidTr="00DF3687">
        <w:trPr>
          <w:trHeight w:val="496"/>
        </w:trPr>
        <w:tc>
          <w:tcPr>
            <w:tcW w:w="248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5CFA5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20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B8BF143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Ntg 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Vehicle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Before 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treatment)</w:t>
            </w:r>
          </w:p>
        </w:tc>
        <w:tc>
          <w:tcPr>
            <w:tcW w:w="12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72B38F2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Ntg 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Vehicle (After 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treatment)</w:t>
            </w:r>
          </w:p>
        </w:tc>
        <w:tc>
          <w:tcPr>
            <w:tcW w:w="117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6D878FBA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TgErbB2 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Vehicle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Before 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treatment)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4A1B435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TgErbB2 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Vehicle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After 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treatment)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A8AFC71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Ntg AG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-825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Before 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treatment) 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510354D0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Ntg AG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-825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After 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treatment)</w:t>
            </w:r>
          </w:p>
        </w:tc>
        <w:tc>
          <w:tcPr>
            <w:tcW w:w="113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07D9A0A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TgErbB2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 AG-825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Before 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treatment)</w:t>
            </w:r>
          </w:p>
        </w:tc>
        <w:tc>
          <w:tcPr>
            <w:tcW w:w="135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14:paraId="42F41E00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TgErbB2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 AG-825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After </w:t>
            </w: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treatment)</w:t>
            </w:r>
          </w:p>
        </w:tc>
      </w:tr>
      <w:tr w:rsidR="00DF3687" w:rsidRPr="00FD16F0" w14:paraId="2FCA9D33" w14:textId="77777777" w:rsidTr="00DF3687">
        <w:trPr>
          <w:trHeight w:val="280"/>
        </w:trPr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38179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i/>
                <w:iCs/>
                <w:color w:val="000000"/>
                <w:sz w:val="15"/>
                <w:szCs w:val="20"/>
              </w:rPr>
              <w:t>n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AB92E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D25D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EA31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1A51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57F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5D98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7945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1905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5</w:t>
            </w:r>
          </w:p>
        </w:tc>
      </w:tr>
      <w:tr w:rsidR="00DF3687" w:rsidRPr="00FD16F0" w14:paraId="0FF78989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72D7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Left Ventricular Internal Diameter in Diastole, mm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564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2.82±0.13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E5A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2.52±0.13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78E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2.62±0.11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0217C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2.38±0.20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7268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2.68±0.09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ECA0A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2.53±0.09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9555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2.68±0.20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C47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2.88±0.11</w:t>
            </w:r>
          </w:p>
        </w:tc>
      </w:tr>
      <w:tr w:rsidR="00DF3687" w:rsidRPr="00FD16F0" w14:paraId="69D908E1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3F5C2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Left Ventricular Internal Diameter in Systole, mm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4AA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1.18±0.06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658A5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1.08±0.05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987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1.25±0.05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1379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1.35±0.17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DC6D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1.05±0.05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C28C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1.04±0.04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51258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1.35±0.12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6859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1.43±0.12</w:t>
            </w:r>
          </w:p>
        </w:tc>
      </w:tr>
      <w:tr w:rsidR="00DF3687" w:rsidRPr="00FD16F0" w14:paraId="2FC68670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84D1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Interventricular Septum in Diastole, mm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210A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1.02±0.04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51AD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1.08±0.07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39E8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1.90±0.04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4DE1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2.08±0.05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66FE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1.00±0.03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BEDF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1.06±0.03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C2503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1.79±0.11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CBAE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1.80±0.14</w:t>
            </w:r>
          </w:p>
        </w:tc>
      </w:tr>
      <w:tr w:rsidR="00DF3687" w:rsidRPr="00FD16F0" w14:paraId="7A53DCD1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04150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Left Ventricular posterior wall diameter in diastole, mm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96F7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1.01±0.05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7A23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1.06±0.07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8CF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2.16±0.09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000C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2.15±0.06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6A7EC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0.93±0.03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E139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0.98±0.03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3568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2.09±0.15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8744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1.94±0.21</w:t>
            </w:r>
          </w:p>
        </w:tc>
      </w:tr>
      <w:tr w:rsidR="00DF3687" w:rsidRPr="00FD16F0" w14:paraId="30297E3D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4911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Fractional Shortening (%)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0DC9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58.10±2.71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8E31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57.16±1.30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BD42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52.13±1.79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BACE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43.72±2.89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343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60.68±1.05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475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58.95±1.36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D081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49.67±2.50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BDC2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50.30±3.32*</w:t>
            </w:r>
          </w:p>
        </w:tc>
      </w:tr>
      <w:tr w:rsidR="00DF3687" w:rsidRPr="00FD16F0" w14:paraId="217E203C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BB3C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Ejection Fraction (%)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B4CE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82.22±2.36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00BAB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81.60±1.13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67E1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76.99±1.70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E488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68.07±3.25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D4F4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84.51±0.83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5A2E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83.09±1.11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E506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74.42±2.54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F1E67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74.86±3.22*</w:t>
            </w:r>
          </w:p>
        </w:tc>
      </w:tr>
      <w:tr w:rsidR="00DF3687" w:rsidRPr="00FD16F0" w14:paraId="4A31B366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729D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Heart rate, beats/min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E28C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716.25±17.00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41C40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710.00±12.42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CC2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628.75±34.84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7BE3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633.75±38.43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8224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715.00±13.69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6E4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708.75±22.30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7369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635.00±14.83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3FEA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625.00±13.78</w:t>
            </w:r>
          </w:p>
        </w:tc>
      </w:tr>
      <w:tr w:rsidR="00DF3687" w:rsidRPr="00FD16F0" w14:paraId="6C4C7E7C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1D27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Relative Wall Thickness, mm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5DDA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0.72±0.06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314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0.85±0.09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6B29B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1.67±0.13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EA113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1.83±0.10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3BA9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0.70±0.04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692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0.78±0.04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13AB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1.60±0.17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6A8E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1.35±0.15</w:t>
            </w:r>
          </w:p>
        </w:tc>
      </w:tr>
      <w:tr w:rsidR="00DF3687" w:rsidRPr="00FD16F0" w14:paraId="15654751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D3E07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Left Ventricular Mass, mg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6A70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97.13±5.64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00A3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90.29±8.47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3EA9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295.00±8.14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6C43E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295.70±41.57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591D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83.13±3.49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782A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83.27±5.05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B9CD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283.94±36.29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8BF7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293.12±46.42</w:t>
            </w:r>
          </w:p>
        </w:tc>
      </w:tr>
      <w:tr w:rsidR="00DF3687" w:rsidRPr="00FD16F0" w14:paraId="1F21CB89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DAC2A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Early Diastolic Mitral Annular Velocity (E’), cm/s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BAE0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40.85±6.48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E144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34.56±3.57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C8E5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8.68±1.57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AED7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15.29±5.27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4A0A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45.88±1.68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15CF8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32.57±2.05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48F8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15.44±3.31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38C0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13.63±1.98</w:t>
            </w:r>
          </w:p>
        </w:tc>
      </w:tr>
      <w:tr w:rsidR="00DF3687" w:rsidRPr="00FD16F0" w14:paraId="135D6A16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9F992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Active Atrial Contraction in Late Diastole (A’), cm/s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835B9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36.31±1.58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D267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25.88±3.07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64E0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13.96±1.60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CCB3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14.10±2.93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DB60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35.13±2.97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0BE60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27.77±1.92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542C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21.19±3.00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DFA0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18.81±1.93</w:t>
            </w:r>
          </w:p>
        </w:tc>
      </w:tr>
      <w:tr w:rsidR="00DF3687" w:rsidRPr="00FD16F0" w14:paraId="3E1DE0D0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806C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E’/A’ ratio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6C14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1.12±0.15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01A1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1.36±0.09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371D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0.66±0.14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6FACC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1.08±0.22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44D7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1.33±0.09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D90D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1.19±0.10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A5C2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0.71±0.11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DBBE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0.72±0.06</w:t>
            </w:r>
          </w:p>
        </w:tc>
      </w:tr>
      <w:tr w:rsidR="00DF3687" w:rsidRPr="00FD16F0" w14:paraId="1F28A7E9" w14:textId="77777777" w:rsidTr="00DF3687">
        <w:trPr>
          <w:trHeight w:val="280"/>
        </w:trPr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66EC5" w14:textId="77777777" w:rsidR="00DF3687" w:rsidRPr="00FD16F0" w:rsidRDefault="00DF3687" w:rsidP="00DF36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 xml:space="preserve">Isovolumetric Relaxation Time, </w:t>
            </w:r>
            <w:proofErr w:type="spellStart"/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ms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441EC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21.77±1.53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1EA14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22.92±2.78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DD81B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37.45±6.23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871A6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40.59±6.80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F873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22.35±0.65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41317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25.38±3.24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D45DA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42.75±3.52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D96A3" w14:textId="77777777" w:rsidR="00DF3687" w:rsidRPr="00FD16F0" w:rsidRDefault="00DF3687" w:rsidP="00DF3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20"/>
              </w:rPr>
            </w:pPr>
            <w:r w:rsidRPr="00FD16F0">
              <w:rPr>
                <w:rFonts w:ascii="Arial" w:eastAsia="Times New Roman" w:hAnsi="Arial" w:cs="Arial"/>
                <w:color w:val="000000"/>
                <w:sz w:val="15"/>
                <w:szCs w:val="20"/>
              </w:rPr>
              <w:t>50.24±2.22</w:t>
            </w:r>
          </w:p>
        </w:tc>
      </w:tr>
    </w:tbl>
    <w:p w14:paraId="27E07ADA" w14:textId="4C539BF4" w:rsidR="00243BF3" w:rsidRDefault="00243BF3"/>
    <w:p w14:paraId="6AB8A6A2" w14:textId="77777777" w:rsidR="00DF3687" w:rsidRDefault="00DF3687" w:rsidP="00DF3687">
      <w:pPr>
        <w:ind w:left="432" w:righ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74FA2ACB" w14:textId="77777777" w:rsidR="00DF3687" w:rsidRDefault="00DF3687" w:rsidP="00DF3687">
      <w:pPr>
        <w:ind w:left="432" w:righ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5C7C4E59" w14:textId="77777777" w:rsidR="00DF3687" w:rsidRDefault="00DF3687" w:rsidP="00DF3687">
      <w:pPr>
        <w:ind w:left="432" w:righ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F46E552" w14:textId="504B08A2" w:rsidR="00243BF3" w:rsidRPr="00BC1AFD" w:rsidRDefault="00243BF3" w:rsidP="00DF3687">
      <w:pPr>
        <w:ind w:left="432" w:right="720"/>
        <w:jc w:val="both"/>
        <w:rPr>
          <w:rFonts w:ascii="Arial" w:hAnsi="Arial" w:cs="Arial"/>
          <w:sz w:val="24"/>
          <w:szCs w:val="24"/>
        </w:rPr>
      </w:pPr>
      <w:r w:rsidRPr="00DF3687">
        <w:rPr>
          <w:rFonts w:ascii="Arial" w:hAnsi="Arial" w:cs="Arial"/>
          <w:b/>
          <w:bCs/>
          <w:sz w:val="24"/>
          <w:szCs w:val="24"/>
        </w:rPr>
        <w:t>Supplementa</w:t>
      </w:r>
      <w:r w:rsidR="00B173B6">
        <w:rPr>
          <w:rFonts w:ascii="Arial" w:hAnsi="Arial" w:cs="Arial"/>
          <w:b/>
          <w:bCs/>
          <w:sz w:val="24"/>
          <w:szCs w:val="24"/>
        </w:rPr>
        <w:t>ry</w:t>
      </w:r>
      <w:r w:rsidRPr="00DF3687">
        <w:rPr>
          <w:rFonts w:ascii="Arial" w:hAnsi="Arial" w:cs="Arial"/>
          <w:b/>
          <w:bCs/>
          <w:sz w:val="24"/>
          <w:szCs w:val="24"/>
        </w:rPr>
        <w:t xml:space="preserve"> Table </w:t>
      </w:r>
      <w:r w:rsidR="005536DC">
        <w:rPr>
          <w:rFonts w:ascii="Arial" w:hAnsi="Arial" w:cs="Arial"/>
          <w:b/>
          <w:bCs/>
          <w:sz w:val="24"/>
          <w:szCs w:val="24"/>
        </w:rPr>
        <w:t>11</w:t>
      </w:r>
      <w:r w:rsidRPr="00DF3687">
        <w:rPr>
          <w:rFonts w:ascii="Arial" w:hAnsi="Arial" w:cs="Arial"/>
          <w:b/>
          <w:bCs/>
          <w:sz w:val="24"/>
          <w:szCs w:val="24"/>
        </w:rPr>
        <w:t>.</w:t>
      </w:r>
      <w:r w:rsidRPr="00BC1AFD">
        <w:rPr>
          <w:rFonts w:ascii="Arial" w:hAnsi="Arial" w:cs="Arial"/>
          <w:sz w:val="24"/>
          <w:szCs w:val="24"/>
        </w:rPr>
        <w:t xml:space="preserve">  Contractility and LV chamber dimensions by motion mode and tissue Doppler echocardiography. Values represent averages and standard error of the mean of each measurement; n, no. of mice. *p-value " 0.05.</w:t>
      </w:r>
    </w:p>
    <w:p w14:paraId="3E92C2C5" w14:textId="77777777" w:rsidR="00243BF3" w:rsidRDefault="00243BF3"/>
    <w:sectPr w:rsidR="00243BF3" w:rsidSect="007F5E3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AA2E8" w14:textId="77777777" w:rsidR="000672BF" w:rsidRDefault="000672BF" w:rsidP="007F5E3D">
      <w:pPr>
        <w:spacing w:after="0" w:line="240" w:lineRule="auto"/>
      </w:pPr>
      <w:r>
        <w:separator/>
      </w:r>
    </w:p>
  </w:endnote>
  <w:endnote w:type="continuationSeparator" w:id="0">
    <w:p w14:paraId="75EC9F28" w14:textId="77777777" w:rsidR="000672BF" w:rsidRDefault="000672BF" w:rsidP="007F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E5E20" w14:textId="065465C4" w:rsidR="007F5E3D" w:rsidRDefault="007F5E3D">
    <w:pPr>
      <w:pStyle w:val="Footer"/>
    </w:pPr>
    <w:r>
      <w:ptab w:relativeTo="margin" w:alignment="center" w:leader="none"/>
    </w:r>
    <w:r>
      <w:ptab w:relativeTo="margin" w:alignment="right" w:leader="none"/>
    </w:r>
    <w:r w:rsidR="0098392F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FBA7" w14:textId="77777777" w:rsidR="000672BF" w:rsidRDefault="000672BF" w:rsidP="007F5E3D">
      <w:pPr>
        <w:spacing w:after="0" w:line="240" w:lineRule="auto"/>
      </w:pPr>
      <w:r>
        <w:separator/>
      </w:r>
    </w:p>
  </w:footnote>
  <w:footnote w:type="continuationSeparator" w:id="0">
    <w:p w14:paraId="5DD8E541" w14:textId="77777777" w:rsidR="000672BF" w:rsidRDefault="000672BF" w:rsidP="007F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F3"/>
    <w:rsid w:val="000672BF"/>
    <w:rsid w:val="00186218"/>
    <w:rsid w:val="00243BF3"/>
    <w:rsid w:val="005536DC"/>
    <w:rsid w:val="007F5E3D"/>
    <w:rsid w:val="0086564B"/>
    <w:rsid w:val="0098392F"/>
    <w:rsid w:val="00B173B6"/>
    <w:rsid w:val="00B83B4C"/>
    <w:rsid w:val="00D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46EB"/>
  <w15:chartTrackingRefBased/>
  <w15:docId w15:val="{796020F2-F6BE-41D7-9EAB-EEAB21B4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3D"/>
  </w:style>
  <w:style w:type="paragraph" w:styleId="Footer">
    <w:name w:val="footer"/>
    <w:basedOn w:val="Normal"/>
    <w:link w:val="FooterChar"/>
    <w:uiPriority w:val="99"/>
    <w:unhideWhenUsed/>
    <w:rsid w:val="007F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9BA4-1E24-4819-8D37-87AC62FE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Bermea</cp:lastModifiedBy>
  <cp:revision>2</cp:revision>
  <cp:lastPrinted>2020-07-07T21:39:00Z</cp:lastPrinted>
  <dcterms:created xsi:type="dcterms:W3CDTF">2020-10-22T18:49:00Z</dcterms:created>
  <dcterms:modified xsi:type="dcterms:W3CDTF">2020-10-22T18:49:00Z</dcterms:modified>
</cp:coreProperties>
</file>