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3FE2B" w14:textId="35BEE677" w:rsidR="0035246C" w:rsidRPr="0035246C" w:rsidRDefault="0035246C">
      <w:pPr>
        <w:rPr>
          <w:b/>
          <w:bCs/>
        </w:rPr>
      </w:pPr>
      <w:r w:rsidRPr="0035246C">
        <w:rPr>
          <w:b/>
          <w:bCs/>
          <w:sz w:val="32"/>
          <w:szCs w:val="32"/>
        </w:rPr>
        <w:t>Description of</w:t>
      </w:r>
      <w:r w:rsidR="00CD3E81">
        <w:rPr>
          <w:b/>
          <w:bCs/>
          <w:sz w:val="32"/>
          <w:szCs w:val="32"/>
        </w:rPr>
        <w:t xml:space="preserve"> </w:t>
      </w:r>
      <w:r w:rsidRPr="0035246C">
        <w:rPr>
          <w:b/>
          <w:bCs/>
          <w:sz w:val="32"/>
          <w:szCs w:val="32"/>
        </w:rPr>
        <w:t xml:space="preserve">Supplementary </w:t>
      </w:r>
      <w:r w:rsidR="00AA28A3">
        <w:rPr>
          <w:b/>
          <w:bCs/>
          <w:sz w:val="32"/>
          <w:szCs w:val="32"/>
        </w:rPr>
        <w:t>Material Files</w:t>
      </w:r>
      <w:r w:rsidRPr="0035246C">
        <w:rPr>
          <w:b/>
          <w:bCs/>
        </w:rPr>
        <w:t xml:space="preserve"> </w:t>
      </w:r>
    </w:p>
    <w:p w14:paraId="7CE9313B" w14:textId="10F84F0E" w:rsidR="0035246C" w:rsidRDefault="0035246C" w:rsidP="0035246C">
      <w:pPr>
        <w:spacing w:after="0"/>
      </w:pPr>
      <w:r w:rsidRPr="00022BB4">
        <w:rPr>
          <w:b/>
          <w:bCs/>
          <w:sz w:val="24"/>
          <w:szCs w:val="24"/>
          <w:u w:val="single"/>
        </w:rPr>
        <w:t>Supplementary</w:t>
      </w:r>
      <w:r w:rsidR="00F44BA9">
        <w:rPr>
          <w:b/>
          <w:bCs/>
          <w:sz w:val="24"/>
          <w:szCs w:val="24"/>
          <w:u w:val="single"/>
        </w:rPr>
        <w:t xml:space="preserve"> Figures:</w:t>
      </w:r>
      <w:r w:rsidRPr="00022BB4">
        <w:rPr>
          <w:b/>
          <w:bCs/>
          <w:sz w:val="24"/>
          <w:szCs w:val="24"/>
          <w:u w:val="single"/>
        </w:rPr>
        <w:t xml:space="preserve"> </w:t>
      </w:r>
    </w:p>
    <w:p w14:paraId="342CDEB3" w14:textId="3BA3B8E0" w:rsidR="0035246C" w:rsidRDefault="00F44BA9" w:rsidP="00022BB4">
      <w:pPr>
        <w:spacing w:after="0" w:line="240" w:lineRule="auto"/>
        <w:ind w:left="720"/>
      </w:pPr>
      <w:r>
        <w:rPr>
          <w:b/>
          <w:bCs/>
        </w:rPr>
        <w:t>Supplementary</w:t>
      </w:r>
      <w:r w:rsidR="0035246C" w:rsidRPr="0035246C">
        <w:rPr>
          <w:b/>
          <w:bCs/>
        </w:rPr>
        <w:t xml:space="preserve"> </w:t>
      </w:r>
      <w:r w:rsidR="00022BB4">
        <w:rPr>
          <w:b/>
          <w:bCs/>
        </w:rPr>
        <w:t>F</w:t>
      </w:r>
      <w:r w:rsidR="0035246C" w:rsidRPr="0035246C">
        <w:rPr>
          <w:b/>
          <w:bCs/>
        </w:rPr>
        <w:t>igure 1.</w:t>
      </w:r>
      <w:r w:rsidR="0035246C">
        <w:t xml:space="preserve"> Distribution of the label-free data set after median sweep normalization.</w:t>
      </w:r>
    </w:p>
    <w:p w14:paraId="3868472E" w14:textId="5A11DCD3" w:rsidR="0035246C" w:rsidRDefault="00F44BA9" w:rsidP="0035246C">
      <w:pPr>
        <w:spacing w:after="0" w:line="240" w:lineRule="auto"/>
        <w:ind w:left="720"/>
      </w:pPr>
      <w:r>
        <w:rPr>
          <w:b/>
          <w:bCs/>
        </w:rPr>
        <w:t>Supplementary</w:t>
      </w:r>
      <w:r w:rsidR="0035246C" w:rsidRPr="0035246C">
        <w:rPr>
          <w:b/>
          <w:bCs/>
        </w:rPr>
        <w:t xml:space="preserve"> </w:t>
      </w:r>
      <w:r w:rsidR="00022BB4">
        <w:rPr>
          <w:b/>
          <w:bCs/>
        </w:rPr>
        <w:t>F</w:t>
      </w:r>
      <w:r w:rsidR="0035246C" w:rsidRPr="0035246C">
        <w:rPr>
          <w:b/>
          <w:bCs/>
        </w:rPr>
        <w:t>igure 2.</w:t>
      </w:r>
      <w:r w:rsidR="0035246C">
        <w:t xml:space="preserve"> Graphic Summary of Label-Free pTyr Site Profiling on Major Myofilaments Proteins.</w:t>
      </w:r>
    </w:p>
    <w:p w14:paraId="137F7480" w14:textId="1E865316" w:rsidR="0035246C" w:rsidRDefault="00F44BA9" w:rsidP="0035246C">
      <w:pPr>
        <w:spacing w:after="0" w:line="240" w:lineRule="auto"/>
        <w:ind w:firstLine="720"/>
      </w:pPr>
      <w:r>
        <w:rPr>
          <w:b/>
          <w:bCs/>
        </w:rPr>
        <w:t>Supplementary</w:t>
      </w:r>
      <w:r w:rsidR="0035246C" w:rsidRPr="0035246C">
        <w:rPr>
          <w:b/>
          <w:bCs/>
        </w:rPr>
        <w:t xml:space="preserve"> Figure 3.</w:t>
      </w:r>
      <w:r w:rsidR="0035246C">
        <w:t xml:space="preserve"> Graphic Summary of Label-Free pTyr Site Profiling in titin.</w:t>
      </w:r>
    </w:p>
    <w:p w14:paraId="2DF9A663" w14:textId="51E283B9" w:rsidR="00F44BA9" w:rsidRDefault="00F44BA9" w:rsidP="00F44BA9">
      <w:pPr>
        <w:spacing w:after="0" w:line="240" w:lineRule="auto"/>
        <w:ind w:left="720"/>
      </w:pPr>
      <w:r>
        <w:rPr>
          <w:b/>
          <w:bCs/>
        </w:rPr>
        <w:t>Supplementary</w:t>
      </w:r>
      <w:r w:rsidRPr="0035246C">
        <w:rPr>
          <w:b/>
          <w:bCs/>
        </w:rPr>
        <w:t xml:space="preserve"> </w:t>
      </w:r>
      <w:r>
        <w:rPr>
          <w:b/>
          <w:bCs/>
        </w:rPr>
        <w:t>F</w:t>
      </w:r>
      <w:r w:rsidRPr="0035246C">
        <w:rPr>
          <w:b/>
          <w:bCs/>
        </w:rPr>
        <w:t xml:space="preserve">igure </w:t>
      </w:r>
      <w:r>
        <w:rPr>
          <w:b/>
          <w:bCs/>
        </w:rPr>
        <w:t>4</w:t>
      </w:r>
      <w:r w:rsidRPr="0035246C">
        <w:rPr>
          <w:b/>
          <w:bCs/>
        </w:rPr>
        <w:t>.</w:t>
      </w:r>
      <w:r>
        <w:t xml:space="preserve"> Canonical pathways upregulated and downregulated according to Ingenuity Pathway Analysis of the pTyr perturbation.</w:t>
      </w:r>
    </w:p>
    <w:p w14:paraId="1BA4FC3D" w14:textId="43E8609B" w:rsidR="0035246C" w:rsidRDefault="00F44BA9" w:rsidP="0035246C">
      <w:pPr>
        <w:spacing w:after="0" w:line="240" w:lineRule="auto"/>
        <w:ind w:left="720"/>
      </w:pPr>
      <w:r>
        <w:rPr>
          <w:b/>
          <w:bCs/>
        </w:rPr>
        <w:t>Supplementary</w:t>
      </w:r>
      <w:r w:rsidR="0035246C" w:rsidRPr="0035246C">
        <w:rPr>
          <w:b/>
          <w:bCs/>
        </w:rPr>
        <w:t xml:space="preserve"> Figure </w:t>
      </w:r>
      <w:r>
        <w:rPr>
          <w:b/>
          <w:bCs/>
        </w:rPr>
        <w:t>5</w:t>
      </w:r>
      <w:r w:rsidR="0035246C" w:rsidRPr="0035246C">
        <w:rPr>
          <w:b/>
          <w:bCs/>
        </w:rPr>
        <w:t>.</w:t>
      </w:r>
      <w:r w:rsidR="0035246C">
        <w:t xml:space="preserve"> Distribution of the protein expression intensities if the TMT-labeled MS/MS proteomics before and after median sweep normalization.</w:t>
      </w:r>
    </w:p>
    <w:p w14:paraId="236D6A4E" w14:textId="51D26EFA" w:rsidR="0035246C" w:rsidRDefault="00F44BA9" w:rsidP="0035246C">
      <w:pPr>
        <w:spacing w:after="0" w:line="240" w:lineRule="auto"/>
        <w:ind w:left="720"/>
      </w:pPr>
      <w:r>
        <w:rPr>
          <w:b/>
          <w:bCs/>
        </w:rPr>
        <w:t>Supplementary</w:t>
      </w:r>
      <w:r w:rsidR="0035246C" w:rsidRPr="0035246C">
        <w:rPr>
          <w:b/>
          <w:bCs/>
        </w:rPr>
        <w:t xml:space="preserve"> Figure </w:t>
      </w:r>
      <w:r>
        <w:rPr>
          <w:b/>
          <w:bCs/>
        </w:rPr>
        <w:t>6</w:t>
      </w:r>
      <w:r w:rsidR="0035246C" w:rsidRPr="0035246C">
        <w:rPr>
          <w:b/>
          <w:bCs/>
        </w:rPr>
        <w:t>.</w:t>
      </w:r>
      <w:r w:rsidR="0035246C">
        <w:t xml:space="preserve"> Distribution of the TMT phosphoproteome intensities data set before and after median sweep normalization.</w:t>
      </w:r>
    </w:p>
    <w:p w14:paraId="3CE8BB9C" w14:textId="77777777" w:rsidR="00F44BA9" w:rsidRDefault="00F44BA9">
      <w:pPr>
        <w:rPr>
          <w:b/>
          <w:bCs/>
          <w:sz w:val="24"/>
          <w:szCs w:val="24"/>
          <w:u w:val="single"/>
        </w:rPr>
      </w:pPr>
    </w:p>
    <w:p w14:paraId="5F57BD85" w14:textId="38D42052" w:rsidR="0035246C" w:rsidRDefault="0035246C">
      <w:r w:rsidRPr="00022BB4">
        <w:rPr>
          <w:b/>
          <w:bCs/>
          <w:sz w:val="24"/>
          <w:szCs w:val="24"/>
          <w:u w:val="single"/>
        </w:rPr>
        <w:t>Supplementary Table 1</w:t>
      </w:r>
      <w:r w:rsidR="008F5493" w:rsidRPr="00022BB4">
        <w:rPr>
          <w:sz w:val="24"/>
          <w:szCs w:val="24"/>
        </w:rPr>
        <w:t>:</w:t>
      </w:r>
      <w:r>
        <w:t xml:space="preserve"> </w:t>
      </w:r>
      <w:r w:rsidR="008F5493">
        <w:t>TMT proteomics myofilament subproteome signal and statistical analysis.</w:t>
      </w:r>
      <w:r>
        <w:t xml:space="preserve"> </w:t>
      </w:r>
    </w:p>
    <w:p w14:paraId="48943990" w14:textId="493F0813" w:rsidR="008F5493" w:rsidRDefault="008F5493">
      <w:pPr>
        <w:rPr>
          <w:sz w:val="28"/>
          <w:szCs w:val="28"/>
        </w:rPr>
      </w:pPr>
      <w:r w:rsidRPr="00022BB4">
        <w:rPr>
          <w:b/>
          <w:bCs/>
          <w:sz w:val="24"/>
          <w:szCs w:val="24"/>
          <w:u w:val="single"/>
        </w:rPr>
        <w:t>Supplementary Table 2</w:t>
      </w:r>
      <w:r w:rsidRPr="00022BB4">
        <w:rPr>
          <w:sz w:val="24"/>
          <w:szCs w:val="24"/>
        </w:rPr>
        <w:t>:</w:t>
      </w:r>
      <w:r>
        <w:rPr>
          <w:sz w:val="28"/>
          <w:szCs w:val="28"/>
        </w:rPr>
        <w:t xml:space="preserve"> </w:t>
      </w:r>
      <w:r>
        <w:t>TMT proteomics myofilament subproteome phosphotyrosine signal and statistical analysis.</w:t>
      </w:r>
    </w:p>
    <w:p w14:paraId="56668722" w14:textId="221BD432" w:rsidR="008F5493" w:rsidRDefault="008F5493" w:rsidP="008F5493">
      <w:pPr>
        <w:rPr>
          <w:sz w:val="28"/>
          <w:szCs w:val="28"/>
        </w:rPr>
      </w:pPr>
      <w:r w:rsidRPr="00BF2419">
        <w:rPr>
          <w:b/>
          <w:bCs/>
          <w:sz w:val="24"/>
          <w:szCs w:val="24"/>
          <w:u w:val="single"/>
        </w:rPr>
        <w:t>Supplementary Table 3</w:t>
      </w:r>
      <w:r w:rsidRPr="00BF2419">
        <w:rPr>
          <w:sz w:val="24"/>
          <w:szCs w:val="24"/>
        </w:rPr>
        <w:t>:</w:t>
      </w:r>
      <w:r w:rsidRPr="008F5493">
        <w:t xml:space="preserve"> </w:t>
      </w:r>
      <w:r>
        <w:t>TMT proteomics myofilament subproteome phosphotyrosine signal normalized to total protein levels and statistical analysis.</w:t>
      </w:r>
    </w:p>
    <w:p w14:paraId="7CDEC29C" w14:textId="2A07782E" w:rsidR="008F5493" w:rsidRDefault="008F5493">
      <w:pPr>
        <w:rPr>
          <w:sz w:val="28"/>
          <w:szCs w:val="28"/>
        </w:rPr>
      </w:pPr>
      <w:r w:rsidRPr="00BF2419">
        <w:rPr>
          <w:b/>
          <w:bCs/>
          <w:sz w:val="24"/>
          <w:szCs w:val="24"/>
          <w:u w:val="single"/>
        </w:rPr>
        <w:t>Supplementary Table 4</w:t>
      </w:r>
      <w:r w:rsidRPr="00BF2419">
        <w:rPr>
          <w:sz w:val="24"/>
          <w:szCs w:val="24"/>
        </w:rPr>
        <w:t>:</w:t>
      </w:r>
      <w:r w:rsidR="00022BB4" w:rsidRPr="008F5493">
        <w:t xml:space="preserve"> </w:t>
      </w:r>
      <w:r w:rsidR="00022BB4">
        <w:t>Label-free proteomics, phosphoproteome quantification.</w:t>
      </w:r>
    </w:p>
    <w:p w14:paraId="72045991" w14:textId="6FD46377" w:rsidR="008F5493" w:rsidRDefault="008F5493" w:rsidP="008F5493">
      <w:pPr>
        <w:rPr>
          <w:sz w:val="28"/>
          <w:szCs w:val="28"/>
        </w:rPr>
      </w:pPr>
      <w:r w:rsidRPr="00BF2419">
        <w:rPr>
          <w:b/>
          <w:bCs/>
          <w:sz w:val="24"/>
          <w:szCs w:val="24"/>
          <w:u w:val="single"/>
        </w:rPr>
        <w:t>Supplementary Table 5</w:t>
      </w:r>
      <w:r w:rsidRPr="00BF2419">
        <w:rPr>
          <w:sz w:val="24"/>
          <w:szCs w:val="24"/>
        </w:rPr>
        <w:t>:</w:t>
      </w:r>
      <w:r w:rsidRPr="008F5493">
        <w:t xml:space="preserve"> </w:t>
      </w:r>
      <w:r w:rsidR="00022BB4">
        <w:t>Label-free proteomics, data filtered and missing values imputation (k-means).</w:t>
      </w:r>
    </w:p>
    <w:p w14:paraId="6E8F02F6" w14:textId="77777777" w:rsidR="00022BB4" w:rsidRDefault="008F5493" w:rsidP="00022BB4">
      <w:pPr>
        <w:rPr>
          <w:sz w:val="28"/>
          <w:szCs w:val="28"/>
        </w:rPr>
      </w:pPr>
      <w:r w:rsidRPr="00BF2419">
        <w:rPr>
          <w:b/>
          <w:bCs/>
          <w:sz w:val="24"/>
          <w:szCs w:val="24"/>
          <w:u w:val="single"/>
        </w:rPr>
        <w:t>Supplementary Table 6</w:t>
      </w:r>
      <w:r w:rsidRPr="00BF2419">
        <w:rPr>
          <w:sz w:val="24"/>
          <w:szCs w:val="24"/>
        </w:rPr>
        <w:t>:</w:t>
      </w:r>
      <w:r w:rsidRPr="00BF2419">
        <w:rPr>
          <w:sz w:val="20"/>
          <w:szCs w:val="20"/>
        </w:rPr>
        <w:t xml:space="preserve"> </w:t>
      </w:r>
      <w:r w:rsidR="00022BB4">
        <w:t>Label-free proteomics, TgErbB2 vs Ntg phosphotyrosine statistical analysis.</w:t>
      </w:r>
    </w:p>
    <w:p w14:paraId="7B5FAC6C" w14:textId="17B8A5B1" w:rsidR="00022BB4" w:rsidRDefault="008F5493" w:rsidP="00022BB4">
      <w:pPr>
        <w:rPr>
          <w:sz w:val="28"/>
          <w:szCs w:val="28"/>
        </w:rPr>
      </w:pPr>
      <w:r w:rsidRPr="00BF2419">
        <w:rPr>
          <w:b/>
          <w:bCs/>
          <w:sz w:val="24"/>
          <w:szCs w:val="24"/>
          <w:u w:val="single"/>
        </w:rPr>
        <w:t>Supplementary Table 7</w:t>
      </w:r>
      <w:r w:rsidRPr="00BF2419">
        <w:rPr>
          <w:sz w:val="24"/>
          <w:szCs w:val="24"/>
        </w:rPr>
        <w:t>:</w:t>
      </w:r>
      <w:r w:rsidRPr="00BF2419">
        <w:rPr>
          <w:sz w:val="20"/>
          <w:szCs w:val="20"/>
        </w:rPr>
        <w:t xml:space="preserve"> </w:t>
      </w:r>
      <w:r w:rsidR="00022BB4">
        <w:t>Label-free proteomics, R403Q-</w:t>
      </w:r>
      <w:r w:rsidR="00022BB4">
        <w:rPr>
          <w:rFonts w:cstheme="minorHAnsi"/>
        </w:rPr>
        <w:t>α</w:t>
      </w:r>
      <w:proofErr w:type="spellStart"/>
      <w:r w:rsidR="00022BB4">
        <w:t>MyHC</w:t>
      </w:r>
      <w:proofErr w:type="spellEnd"/>
      <w:r w:rsidR="00022BB4">
        <w:t xml:space="preserve"> vs Ntg phosphotyrosine statistical analysis.</w:t>
      </w:r>
    </w:p>
    <w:p w14:paraId="423696F5" w14:textId="541064E2" w:rsidR="008F5493" w:rsidRDefault="008F5493">
      <w:pPr>
        <w:rPr>
          <w:sz w:val="28"/>
          <w:szCs w:val="28"/>
        </w:rPr>
      </w:pPr>
      <w:r w:rsidRPr="00BF2419">
        <w:rPr>
          <w:b/>
          <w:bCs/>
          <w:sz w:val="24"/>
          <w:szCs w:val="24"/>
          <w:u w:val="single"/>
        </w:rPr>
        <w:t>Supplementary Table 8</w:t>
      </w:r>
      <w:r w:rsidRPr="00BF2419">
        <w:rPr>
          <w:sz w:val="24"/>
          <w:szCs w:val="24"/>
        </w:rPr>
        <w:t>:</w:t>
      </w:r>
      <w:r w:rsidRPr="00BF2419">
        <w:rPr>
          <w:sz w:val="20"/>
          <w:szCs w:val="20"/>
        </w:rPr>
        <w:t xml:space="preserve"> </w:t>
      </w:r>
      <w:r w:rsidR="00022BB4">
        <w:t>IPA on TgErbB2 label-free proteomics data.</w:t>
      </w:r>
    </w:p>
    <w:p w14:paraId="2355E6AF" w14:textId="39282496" w:rsidR="008F5493" w:rsidRDefault="008F5493">
      <w:pPr>
        <w:rPr>
          <w:sz w:val="28"/>
          <w:szCs w:val="28"/>
        </w:rPr>
      </w:pPr>
      <w:r w:rsidRPr="00BF2419">
        <w:rPr>
          <w:b/>
          <w:bCs/>
          <w:sz w:val="24"/>
          <w:szCs w:val="24"/>
          <w:u w:val="single"/>
        </w:rPr>
        <w:t>Supplementary Table 9</w:t>
      </w:r>
      <w:r w:rsidRPr="00BF2419">
        <w:rPr>
          <w:sz w:val="24"/>
          <w:szCs w:val="24"/>
        </w:rPr>
        <w:t>:</w:t>
      </w:r>
      <w:r w:rsidRPr="00BF2419">
        <w:rPr>
          <w:sz w:val="20"/>
          <w:szCs w:val="20"/>
        </w:rPr>
        <w:t xml:space="preserve"> </w:t>
      </w:r>
      <w:r w:rsidR="00022BB4">
        <w:t>IPA on R403Q-</w:t>
      </w:r>
      <w:r w:rsidR="00022BB4">
        <w:rPr>
          <w:rFonts w:cstheme="minorHAnsi"/>
        </w:rPr>
        <w:t>α</w:t>
      </w:r>
      <w:proofErr w:type="spellStart"/>
      <w:r w:rsidR="00022BB4">
        <w:t>MyHC</w:t>
      </w:r>
      <w:proofErr w:type="spellEnd"/>
      <w:r w:rsidR="00022BB4">
        <w:t xml:space="preserve"> label-free proteomics data.</w:t>
      </w:r>
    </w:p>
    <w:p w14:paraId="1FB4F9A1" w14:textId="365562F7" w:rsidR="00F44BA9" w:rsidRDefault="00F44BA9" w:rsidP="00F44BA9">
      <w:r w:rsidRPr="00F44BA9">
        <w:rPr>
          <w:b/>
          <w:bCs/>
          <w:sz w:val="24"/>
          <w:szCs w:val="24"/>
          <w:u w:val="single"/>
        </w:rPr>
        <w:t>Supplementary Table 1</w:t>
      </w:r>
      <w:r>
        <w:rPr>
          <w:b/>
          <w:bCs/>
          <w:sz w:val="24"/>
          <w:szCs w:val="24"/>
          <w:u w:val="single"/>
        </w:rPr>
        <w:t>0</w:t>
      </w:r>
      <w:r w:rsidRPr="00F44BA9">
        <w:rPr>
          <w:b/>
          <w:bCs/>
          <w:sz w:val="24"/>
          <w:szCs w:val="24"/>
          <w:u w:val="single"/>
        </w:rPr>
        <w:t>:</w:t>
      </w:r>
      <w:r w:rsidRPr="00F44BA9">
        <w:t xml:space="preserve"> </w:t>
      </w:r>
      <w:r w:rsidRPr="00F44BA9">
        <w:rPr>
          <w:rFonts w:cstheme="minorHAnsi"/>
        </w:rPr>
        <w:t xml:space="preserve">Kinase Substrate Enrichment Analysis &amp; </w:t>
      </w:r>
      <w:proofErr w:type="spellStart"/>
      <w:r w:rsidRPr="00F44BA9">
        <w:rPr>
          <w:rFonts w:cstheme="minorHAnsi"/>
        </w:rPr>
        <w:t>MoBaS</w:t>
      </w:r>
      <w:proofErr w:type="spellEnd"/>
      <w:r w:rsidRPr="00F44BA9">
        <w:rPr>
          <w:rFonts w:cstheme="minorHAnsi"/>
        </w:rPr>
        <w:t xml:space="preserve"> Analysis.</w:t>
      </w:r>
    </w:p>
    <w:p w14:paraId="03B4C0FD" w14:textId="03E1804C" w:rsidR="00F44BA9" w:rsidRDefault="00F44BA9">
      <w:r w:rsidRPr="00F44BA9">
        <w:rPr>
          <w:b/>
          <w:bCs/>
          <w:sz w:val="24"/>
          <w:szCs w:val="24"/>
          <w:u w:val="single"/>
        </w:rPr>
        <w:t>Supplementary Table 11</w:t>
      </w:r>
      <w:r w:rsidRPr="00F44BA9">
        <w:rPr>
          <w:b/>
          <w:bCs/>
          <w:sz w:val="24"/>
          <w:szCs w:val="24"/>
          <w:u w:val="single"/>
        </w:rPr>
        <w:t>:</w:t>
      </w:r>
      <w:r w:rsidRPr="00F44BA9">
        <w:t xml:space="preserve">  Contractility and LV chamber dimensions by motion mode and tissue Doppler echocardiography.</w:t>
      </w:r>
    </w:p>
    <w:p w14:paraId="2D1AF8E6" w14:textId="77777777" w:rsidR="00F44BA9" w:rsidRDefault="00F44BA9" w:rsidP="00F44BA9">
      <w:r w:rsidRPr="00BF2419">
        <w:rPr>
          <w:b/>
          <w:bCs/>
          <w:sz w:val="24"/>
          <w:szCs w:val="24"/>
          <w:u w:val="single"/>
        </w:rPr>
        <w:t>Supplementary Table 1</w:t>
      </w:r>
      <w:r>
        <w:rPr>
          <w:b/>
          <w:bCs/>
          <w:sz w:val="24"/>
          <w:szCs w:val="24"/>
          <w:u w:val="single"/>
        </w:rPr>
        <w:t>2</w:t>
      </w:r>
      <w:r w:rsidRPr="00BF2419">
        <w:rPr>
          <w:sz w:val="24"/>
          <w:szCs w:val="24"/>
        </w:rPr>
        <w:t>:</w:t>
      </w:r>
      <w:r w:rsidRPr="00BF2419">
        <w:rPr>
          <w:sz w:val="20"/>
          <w:szCs w:val="20"/>
        </w:rPr>
        <w:t xml:space="preserve"> </w:t>
      </w:r>
      <w:r>
        <w:t>IPA on TgErbB2 TMT proteomics data.</w:t>
      </w:r>
    </w:p>
    <w:p w14:paraId="6A7691CF" w14:textId="6528B4DB" w:rsidR="0035246C" w:rsidRDefault="0035246C"/>
    <w:sectPr w:rsidR="00352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46C"/>
    <w:rsid w:val="00022BB4"/>
    <w:rsid w:val="0035246C"/>
    <w:rsid w:val="008F5493"/>
    <w:rsid w:val="009A4790"/>
    <w:rsid w:val="00AA28A3"/>
    <w:rsid w:val="00BF2419"/>
    <w:rsid w:val="00CD3E81"/>
    <w:rsid w:val="00F4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7EE31"/>
  <w15:chartTrackingRefBased/>
  <w15:docId w15:val="{9F809F79-91F3-4D25-8379-918027C7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 Bermea</cp:lastModifiedBy>
  <cp:revision>2</cp:revision>
  <dcterms:created xsi:type="dcterms:W3CDTF">2020-10-22T20:15:00Z</dcterms:created>
  <dcterms:modified xsi:type="dcterms:W3CDTF">2020-10-22T20:15:00Z</dcterms:modified>
</cp:coreProperties>
</file>