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81CA1" w14:textId="77777777" w:rsidR="00A05674" w:rsidRPr="00543390" w:rsidRDefault="00A05674" w:rsidP="00A05674">
      <w:pPr>
        <w:spacing w:line="360" w:lineRule="auto"/>
        <w:jc w:val="center"/>
        <w:rPr>
          <w:rFonts w:ascii="Times New Roman" w:hAnsi="Times New Roman"/>
        </w:rPr>
      </w:pPr>
      <w:r w:rsidRPr="00543390">
        <w:rPr>
          <w:rFonts w:ascii="Times New Roman" w:hAnsi="Times New Roman"/>
        </w:rPr>
        <w:object w:dxaOrig="9232" w:dyaOrig="6666" w14:anchorId="3A8EC9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65pt;height:301.35pt" o:ole="">
            <v:imagedata r:id="rId4" o:title=""/>
          </v:shape>
          <o:OLEObject Type="Embed" ProgID="ChemDraw.Document.6.0" ShapeID="_x0000_i1025" DrawAspect="Content" ObjectID="_1696418231" r:id="rId5"/>
        </w:object>
      </w:r>
    </w:p>
    <w:p w14:paraId="110F1CBD" w14:textId="77777777" w:rsidR="00A05674" w:rsidRPr="00543390" w:rsidRDefault="00A05674" w:rsidP="00A05674">
      <w:pPr>
        <w:spacing w:line="360" w:lineRule="auto"/>
        <w:jc w:val="center"/>
        <w:rPr>
          <w:rFonts w:ascii="Times New Roman" w:hAnsi="Times New Roman"/>
        </w:rPr>
      </w:pPr>
      <w:r w:rsidRPr="00543390">
        <w:rPr>
          <w:rFonts w:ascii="Times New Roman" w:hAnsi="Times New Roman"/>
        </w:rPr>
        <w:object w:dxaOrig="10602" w:dyaOrig="7041" w14:anchorId="12DC6B96">
          <v:shape id="_x0000_i1026" type="#_x0000_t75" style="width:392.65pt;height:260pt" o:ole="">
            <v:imagedata r:id="rId6" o:title=""/>
          </v:shape>
          <o:OLEObject Type="Embed" ProgID="ChemDraw.Document.6.0" ShapeID="_x0000_i1026" DrawAspect="Content" ObjectID="_1696418232" r:id="rId7"/>
        </w:object>
      </w:r>
    </w:p>
    <w:p w14:paraId="0BCE46BF" w14:textId="77777777" w:rsidR="00A05674" w:rsidRPr="00543390" w:rsidRDefault="00A05674" w:rsidP="00A05674">
      <w:pPr>
        <w:pStyle w:val="figlegend"/>
      </w:pPr>
      <w:r w:rsidRPr="00543390">
        <w:rPr>
          <w:b/>
        </w:rPr>
        <w:t>Scheme 1:</w:t>
      </w:r>
      <w:r w:rsidRPr="00543390">
        <w:t xml:space="preserve"> Mechanism of cellulose interacting with IL (adapted and modified from </w:t>
      </w:r>
      <w:r w:rsidRPr="00543390">
        <w:fldChar w:fldCharType="begin" w:fldLock="1"/>
      </w:r>
      <w:r w:rsidRPr="00543390">
        <w:instrText>ADDIN CSL_CITATION {"citationItems":[{"id":"ITEM-1","itemData":{"DOI":"10.1039/9781782622079-00001","ISBN":"9781782620396","ISSN":"17577047","abstract":"The synthesis of sugars from disaccharides and polysaccharides sourced from lignocellulosic biomass (agricultural waste, forest residues) is at the onset in the bio-refinery concept. This chapter presents a comprehensive overview of multiple strategies researched from the early 1990s to design and develop various catalysts and catalytic processes to hydrolyse saccharides (cellulose, hemicelluloses) into sugars by both academia and industry. A large body of work is done with mineral acids and enzyme catalysed processes, which are also practiced on an industrial scale. The effects of pH, time, temperature, concentration, substrate type etc. are studied and discussions are focused on those in the chapter along with discussions on kinetics and mechanisms. Recent developments on heterogeneous catalysts (solid acids, supported metals) are also discussed in the chapter. The pros and cons of using isolated saccharides and lignocellulose embedded saccharides as substrates are discussed. An outline of the future path for research in this area is presented for the benefit of researchers.","author":[{"dropping-particle":"","family":"Bhaumik","given":"Prasenjit","non-dropping-particle":"","parse-names":false,"suffix":""},{"dropping-particle":"","family":"Dhepe","given":"Paresh Laxmikant","non-dropping-particle":"","parse-names":false,"suffix":""}],"container-title":"RSC Green Chemistry","id":"ITEM-1","issue":"44","issued":{"date-parts":[["2016"]]},"number-of-pages":"1-53","title":"Conversion of biomass into sugars","type":"book","volume":"2016-Janua"},"uris":["http://www.mendeley.com/documents/?uuid=2d108bae-5bd1-42a8-90eb-961ebfce00af"]}],"mendeley":{"formattedCitation":"(Bhaumik and Dhepe 2016)","plainTextFormattedCitation":"(Bhaumik and Dhepe 2016)","previouslyFormattedCitation":"(Bhaumik and Dhepe 2016)"},"properties":{"noteIndex":0},"schema":"https://github.com/citation-style-language/schema/raw/master/csl-citation.json"}</w:instrText>
      </w:r>
      <w:r w:rsidRPr="00543390">
        <w:fldChar w:fldCharType="separate"/>
      </w:r>
      <w:r w:rsidRPr="00543390">
        <w:rPr>
          <w:noProof/>
        </w:rPr>
        <w:t>(Bhaumik and Dhepe 2016)</w:t>
      </w:r>
      <w:r w:rsidRPr="00543390">
        <w:fldChar w:fldCharType="end"/>
      </w:r>
      <w:r w:rsidRPr="00543390">
        <w:t xml:space="preserve">, </w:t>
      </w:r>
      <w:r w:rsidRPr="00543390">
        <w:fldChar w:fldCharType="begin" w:fldLock="1"/>
      </w:r>
      <w:r w:rsidRPr="00543390">
        <w:instrText>ADDIN CSL_CITATION {"citationItems":[{"id":"ITEM-1","itemData":{"ISSN":"02532417","abstract":"This paper briefly introduces the recent progress of research on pyrolysis and liquefaction of biomass. Methods to modify liquid product are described. Prospects of the research work in the future are also discussed.","author":[{"dropping-particle":"","family":"Yang","given":"M.","non-dropping-particle":"","parse-names":false,"suffix":""},{"dropping-particle":"","family":"Song","given":"X. R.","non-dropping-particle":"","parse-names":false,"suffix":""},{"dropping-particle":"","family":"Deng","given":"P. F.","non-dropping-particle":"","parse-names":false,"suffix":""},{"dropping-particle":"","family":"Yang","given":"H. R.","non-dropping-particle":"","parse-names":false,"suffix":""}],"container-title":"Linchan Huaxue Yu Gongye/Chemistry and Industry of Forest Products","id":"ITEM-1","issue":"4","issued":{"date-parts":[["2000"]]},"page":"77-82","title":"Pyrolysis and liquefaction of biomass","type":"article-journal","volume":"20"},"uris":["http://www.mendeley.com/documents/?uuid=2727c839-e820-4307-b517-50cbe97bc3cc"]}],"mendeley":{"formattedCitation":"(Yang et al. 2000)","plainTextFormattedCitation":"(Yang et al. 2000)","previouslyFormattedCitation":"(Yang et al. 2000)"},"properties":{"noteIndex":0},"schema":"https://github.com/citation-style-language/schema/raw/master/csl-citation.json"}</w:instrText>
      </w:r>
      <w:r w:rsidRPr="00543390">
        <w:fldChar w:fldCharType="separate"/>
      </w:r>
      <w:r w:rsidRPr="00543390">
        <w:rPr>
          <w:noProof/>
        </w:rPr>
        <w:t>(Yang et al. 2000)</w:t>
      </w:r>
      <w:r w:rsidRPr="00543390">
        <w:fldChar w:fldCharType="end"/>
      </w:r>
      <w:r w:rsidRPr="00543390">
        <w:t xml:space="preserve">, and </w:t>
      </w:r>
      <w:r w:rsidRPr="00543390">
        <w:fldChar w:fldCharType="begin" w:fldLock="1"/>
      </w:r>
      <w:r w:rsidRPr="00543390">
        <w:instrText>ADDIN CSL_CITATION {"citationItems":[{"id":"ITEM-1","itemData":{"DOI":"10.5935/0103-5053.20140256","ISSN":"16784790","abstract":"The production of 5-hydroxymethylfurfural (HMF) from sugars dehydration is an alternative for obtaining starting materials for the production of polyesters, polyamides and polyurethanes, due to the development of the new materials not derived from petroleum. Moreover, by oxidizing the HMF, the 2,5-furandicarboxylic acid (FDCA) can be obtained, which can replace the terephthalic acid (TA) (from petroleum) in the polymers production as poly(ethylene terephthalate) (PET). The replacement of TA with materials derived from renewable sources is of great interest from an environmental and sustainable point of view.","author":[{"dropping-particle":"","family":"Melo","given":"Ferna C.","non-dropping-particle":"De","parse-names":false,"suffix":""},{"dropping-particle":"","family":"Souza","given":"Roberto F.","non-dropping-particle":"De","parse-names":false,"suffix":""},{"dropping-particle":"","family":"Coutinhob","given":"Paulo L.A.","non-dropping-particle":"","parse-names":false,"suffix":""},{"dropping-particle":"","family":"Souza","given":"Michèle O.","non-dropping-particle":"De","parse-names":false,"suffix":""}],"container-title":"Journal of the Brazilian Chemical Society","id":"ITEM-1","issue":"12","issued":{"date-parts":[["2014"]]},"page":"2378-2384","title":"Synthesis of 5-Hydroxymethylfurfural from dehydration of fructose and glucose using ionic liquids","type":"article-journal","volume":"25"},"uris":["http://www.mendeley.com/documents/?uuid=83f7b117-df17-48ee-9b1a-28e1b6fc0c4d"]}],"mendeley":{"formattedCitation":"(De Melo et al. 2014)","plainTextFormattedCitation":"(De Melo et al. 2014)","previouslyFormattedCitation":"(De Melo et al. 2014)"},"properties":{"noteIndex":0},"schema":"https://github.com/citation-style-language/schema/raw/master/csl-citation.json"}</w:instrText>
      </w:r>
      <w:r w:rsidRPr="00543390">
        <w:fldChar w:fldCharType="separate"/>
      </w:r>
      <w:r w:rsidRPr="00543390">
        <w:rPr>
          <w:noProof/>
        </w:rPr>
        <w:t>(De Melo et al. 2014)</w:t>
      </w:r>
      <w:r w:rsidRPr="00543390">
        <w:fldChar w:fldCharType="end"/>
      </w:r>
      <w:r w:rsidRPr="00543390">
        <w:t xml:space="preserve"> . The blue dots indicate H-bonding.</w:t>
      </w:r>
    </w:p>
    <w:p w14:paraId="600CC2EB" w14:textId="77777777" w:rsidR="00A05674" w:rsidRDefault="00A05674"/>
    <w:sectPr w:rsidR="00A05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674"/>
    <w:rsid w:val="00A05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75DA"/>
  <w15:chartTrackingRefBased/>
  <w15:docId w15:val="{442033F4-FBC8-42AD-AB45-326A0AFA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674"/>
    <w:pPr>
      <w:spacing w:after="0" w:line="240" w:lineRule="auto"/>
    </w:pPr>
    <w:rPr>
      <w:rFonts w:ascii="Times" w:eastAsia="Times New Roman"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legend">
    <w:name w:val="figlegend"/>
    <w:basedOn w:val="Normal"/>
    <w:next w:val="Normal"/>
    <w:rsid w:val="00A05674"/>
    <w:pPr>
      <w:spacing w:before="1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oleObject" Target="embeddings/oleObject1.bin"/><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847</Words>
  <Characters>4834</Characters>
  <Application>Microsoft Office Word</Application>
  <DocSecurity>0</DocSecurity>
  <Lines>40</Lines>
  <Paragraphs>11</Paragraphs>
  <ScaleCrop>false</ScaleCrop>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1</cp:revision>
  <dcterms:created xsi:type="dcterms:W3CDTF">2021-10-22T18:31:00Z</dcterms:created>
  <dcterms:modified xsi:type="dcterms:W3CDTF">2021-10-22T18:31:00Z</dcterms:modified>
</cp:coreProperties>
</file>