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Annex 1 –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Spirit figure: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schedule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enrolment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interventions,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assessments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the FLUCOLITH trial</w:t>
      </w:r>
    </w:p>
    <w:p w:rsidR="00A96733" w:rsidRDefault="00A96733" w:rsidP="00A96733">
      <w:pPr>
        <w:pStyle w:val="Caption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55"/>
        <w:tblW w:w="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6" w:space="0" w:color="262626"/>
          <w:insideV w:val="single" w:sz="6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7"/>
        <w:gridCol w:w="1594"/>
        <w:gridCol w:w="779"/>
        <w:gridCol w:w="679"/>
        <w:gridCol w:w="810"/>
        <w:gridCol w:w="548"/>
        <w:gridCol w:w="679"/>
        <w:gridCol w:w="679"/>
        <w:gridCol w:w="679"/>
        <w:gridCol w:w="1277"/>
        <w:gridCol w:w="6"/>
      </w:tblGrid>
      <w:tr w:rsidR="00A96733" w:rsidTr="00A96733">
        <w:trPr>
          <w:gridAfter w:val="1"/>
          <w:wAfter w:w="6" w:type="dxa"/>
          <w:trHeight w:val="690"/>
        </w:trPr>
        <w:tc>
          <w:tcPr>
            <w:tcW w:w="2235" w:type="dxa"/>
            <w:tcBorders>
              <w:top w:val="single" w:sz="4" w:space="0" w:color="262626"/>
              <w:left w:val="single" w:sz="4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262626"/>
              <w:left w:val="single" w:sz="6" w:space="0" w:color="262626"/>
              <w:bottom w:val="single" w:sz="6" w:space="0" w:color="262626"/>
              <w:right w:val="single" w:sz="8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PERIOD</w:t>
            </w: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single" w:sz="6" w:space="0" w:color="262626"/>
              <w:left w:val="single" w:sz="4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Enrolment</w:t>
            </w:r>
            <w:proofErr w:type="spellEnd"/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randomization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Titration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Stable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  <w:proofErr w:type="spellEnd"/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single" w:sz="6" w:space="0" w:color="262626"/>
              <w:left w:val="single" w:sz="4" w:space="0" w:color="262626"/>
              <w:bottom w:val="single" w:sz="12" w:space="0" w:color="262626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TIMEPOINT**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12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V1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6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V3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V4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V5</w:t>
            </w: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V6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V7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V8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V9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8" w:space="0" w:color="262626"/>
            </w:tcBorders>
            <w:shd w:val="clear" w:color="auto" w:fill="E6E6E6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V10</w:t>
            </w: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double" w:sz="12" w:space="0" w:color="262626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ENROLMENT:</w:t>
            </w:r>
          </w:p>
        </w:tc>
        <w:tc>
          <w:tcPr>
            <w:tcW w:w="1317" w:type="dxa"/>
            <w:tcBorders>
              <w:top w:val="double" w:sz="12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12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12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ub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ub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ub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ub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uble" w:sz="12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double" w:sz="12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Eligibility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consent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single" w:sz="12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Allocation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12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single" w:sz="12" w:space="0" w:color="262626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INTERVENTIONS:</w:t>
            </w:r>
          </w:p>
        </w:tc>
        <w:tc>
          <w:tcPr>
            <w:tcW w:w="1317" w:type="dxa"/>
            <w:tcBorders>
              <w:top w:val="single" w:sz="12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[Placebo]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179070</wp:posOffset>
                      </wp:positionV>
                      <wp:extent cx="3601720" cy="635"/>
                      <wp:effectExtent l="57150" t="57150" r="55880" b="755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1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272727"/>
                                </a:solidFill>
                                <a:round/>
                                <a:headEnd type="diamond" w="med" len="sm"/>
                                <a:tailEnd type="diamond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EE7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.7pt;margin-top:14.1pt;width:283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" strokecolor="#272727" strokeweight="2.25pt">
                      <v:stroke startarrow="diamond" startarrowlength="short" endarrow="diamond" endarrowlength="short"/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Fluconazole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219710</wp:posOffset>
                      </wp:positionV>
                      <wp:extent cx="3599815" cy="19050"/>
                      <wp:effectExtent l="57150" t="57150" r="57785" b="571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81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272727"/>
                                </a:solidFill>
                                <a:round/>
                                <a:headEnd type="diamond" w="med" len="sm"/>
                                <a:tailEnd type="diamond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34A6" id="Straight Arrow Connector 1" o:spid="_x0000_s1026" type="#_x0000_t32" style="position:absolute;margin-left:31.55pt;margin-top:17.3pt;width:283.4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" strokecolor="#272727" strokeweight="2.25pt">
                      <v:stroke startarrow="diamond" startarrowlength="short" endarrow="diamond" endarrowlength="short"/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single" w:sz="12" w:space="0" w:color="262626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ASSESSMENTS:</w:t>
            </w:r>
          </w:p>
        </w:tc>
        <w:tc>
          <w:tcPr>
            <w:tcW w:w="1317" w:type="dxa"/>
            <w:tcBorders>
              <w:top w:val="single" w:sz="12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examination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Treatment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dispensation]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[Compliance]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[24-hour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urinary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Urinary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pregnancy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test]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FFFFFF"/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blood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analyses]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shd w:val="clear" w:color="auto" w:fill="FFFFFF"/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biocollection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serum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, plasma, urines]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[Oral calcium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load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test]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life questionnaire]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Treatment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satisfactory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questionnaire]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4" w:space="0" w:color="000000" w:themeColor="text1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4" w:space="0" w:color="000000" w:themeColor="text1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standardized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dietetic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consultation]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electrocardiogram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Renal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ultrasound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Dual X-ray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absorptiometry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[Urine and buccal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microbiological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samples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nil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[Adverse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events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8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96733" w:rsidTr="00A96733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262626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[Concomitant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medications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317" w:type="dxa"/>
            <w:tcBorders>
              <w:top w:val="single" w:sz="6" w:space="0" w:color="262626"/>
              <w:left w:val="single" w:sz="12" w:space="0" w:color="auto"/>
              <w:bottom w:val="single" w:sz="4" w:space="0" w:color="000000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4" w:type="dxa"/>
            <w:tcBorders>
              <w:top w:val="single" w:sz="6" w:space="0" w:color="262626"/>
              <w:left w:val="single" w:sz="12" w:space="0" w:color="262626"/>
              <w:bottom w:val="single" w:sz="4" w:space="0" w:color="262626"/>
              <w:right w:val="single" w:sz="12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single" w:sz="6" w:space="0" w:color="262626"/>
              <w:left w:val="single" w:sz="12" w:space="0" w:color="262626"/>
              <w:bottom w:val="single" w:sz="4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4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262626"/>
              <w:left w:val="single" w:sz="6" w:space="0" w:color="262626"/>
              <w:bottom w:val="single" w:sz="4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6" w:space="0" w:color="262626"/>
              <w:left w:val="single" w:sz="6" w:space="0" w:color="262626"/>
              <w:bottom w:val="single" w:sz="4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4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4" w:space="0" w:color="262626"/>
              <w:right w:val="single" w:sz="6" w:space="0" w:color="262626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6" w:space="0" w:color="262626"/>
              <w:bottom w:val="single" w:sz="4" w:space="0" w:color="262626"/>
              <w:right w:val="single" w:sz="12" w:space="0" w:color="auto"/>
            </w:tcBorders>
            <w:vAlign w:val="center"/>
            <w:hideMark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6" w:space="0" w:color="262626"/>
              <w:left w:val="single" w:sz="12" w:space="0" w:color="auto"/>
              <w:bottom w:val="single" w:sz="4" w:space="0" w:color="262626"/>
              <w:right w:val="single" w:sz="8" w:space="0" w:color="262626"/>
            </w:tcBorders>
            <w:vAlign w:val="center"/>
          </w:tcPr>
          <w:p w:rsidR="00A96733" w:rsidRDefault="00A96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>
      <w:pPr>
        <w:shd w:val="clear" w:color="auto" w:fill="FFFFFF"/>
        <w:rPr>
          <w:rFonts w:ascii="Arial" w:hAnsi="Arial"/>
          <w:b/>
        </w:rPr>
      </w:pPr>
    </w:p>
    <w:p w:rsidR="00A96733" w:rsidRDefault="00A96733" w:rsidP="00A96733"/>
    <w:p w:rsidR="00A96733" w:rsidRDefault="00A96733" w:rsidP="00A9673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n-US" w:eastAsia="es-ES"/>
        </w:rPr>
      </w:pPr>
    </w:p>
    <w:p w:rsidR="00A96733" w:rsidRDefault="00A96733" w:rsidP="00A96733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eastAsia="es-ES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n-US" w:eastAsia="es-ES"/>
        </w:rPr>
        <w:t>Annex 2 - List of study sites</w:t>
      </w:r>
    </w:p>
    <w:p w:rsidR="00A96733" w:rsidRDefault="00A96733" w:rsidP="00A96733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eastAsia="es-ES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01 - Dr Aurélia BERTHOLET-THOMAS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Rhumatologie Dermatologie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Hospices Civils de Lyon – Groupement Hospitalier Est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Femme Mère Enfant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Bd Pinel – 69677 Bron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04 27 85 61 28 - Email 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aurelia.bertholet-thomas@chu-lyon.fr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02 - Dr Sandrine LEMOINE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d’Exploration fonctionnelle rénale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Edouard Herriot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place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d’Arsonval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- 69003 Lyon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04 72 11 02 52 - 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sandrine.lemoine@chu-lyon.fr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03 - Pr Jérôme HARAMBAT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Néphropédiatrie</w:t>
      </w:r>
      <w:proofErr w:type="spellEnd"/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Pellegrin Hôpital des Enfants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Amélie Raba-Léon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330768 Bordeaux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05 57 82 28 2805 56 79 87 25 - Email 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jerome.harambat@chu-bordeaux.fr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04 - Dr Philippe ECKART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Pédiatrie médicale - Néphrologie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de Caen - Hôpital de la Côte de Nacre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Avenue de la Côte de Nacre - 14033 Caen Cedex 9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Tél: 02 31 27 25 87 - Email 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eckart-p@chu-caen.fr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 – Dr Gilbert ZANETTA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de Dijon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Soins intensifs de Néphrologie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rue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Gaffarel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21079 Dijon Cedex</w:t>
      </w:r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Tél. : 03.80.29.34.34 – Email 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gilbert.zanetta@chu-dijon.fr</w:t>
        </w:r>
      </w:hyperlink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06 – Dr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Guylhène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BOURDAT-MICHEL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Pédiatrie - Néphrologie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Pôle Couple Enfant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Grenoble Alpes - Site Nord - Hôpital Couple Enfant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Boulevard de la Chantourne 38043 Grenoble Cedex 9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04 76 76 58 94 - Email 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Gbourdatmichel@chu-grenoble.fr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 – Dr Marc FILA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Service de néphrologie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Arnaud de Villeneuve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 avenue du Doyen Gaston Giraud - 34295 Montpellier Cedex 5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04 67 33 91 70 - Email 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m-fila@chu-montpellier.fr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 – Dr Guillaume FAVRE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Néphrologie-Dialyses-Transplantation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Pasteur – CHU de Nice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Voie Romaine, BP 1069 - 06002 Nice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favre.g@chu-nice.fr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09 - Dr Lucile FIGUERES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et Immunologie Clinique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de Nantes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Place Alexis </w:t>
      </w:r>
      <w:proofErr w:type="spellStart"/>
      <w:r>
        <w:rPr>
          <w:rFonts w:ascii="Times New Roman" w:hAnsi="Times New Roman" w:cs="Times New Roman"/>
          <w:sz w:val="24"/>
          <w:szCs w:val="24"/>
        </w:rPr>
        <w:t>Ricordeau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- 44000 Nantes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02 40 08 73 2341 97 - Email :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lucile.figueres@chu-nantes.fr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10 - Dr Véronique BAUDOUIN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Robert Debré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boulevard Sérurier - 75019 Paris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01 40 03 47 82 - Email :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veronique.baudouin@aphp.fr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11 - Pr. Olivia GILLION BOYER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Universitaire Necker-Enfants Malades</w:t>
      </w:r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 rue de Sèvres - 75743 Paris Cedex 15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01 44 49 44 63 - Email :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olivia.boyer@aphp.fr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12 - Pr. Bertrand KNEBELMANN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Néphrologie-Dialyse Adultes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Universitaire Necker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 rue de Sèvres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75743 Paris Cedex 15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Tél. : 01 44 49 54 58 - Email :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bertrand.knebelmann@aphp.fr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13 - Pr. Emmanuel LETAVERNIER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d’Explorations fonctionnelles multidisciplinaires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Tenon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rue de la Chine - 75020 Paris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Tél. : 01 56 01 67 73 - Email :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emmanuel.letavernier@aphp.fr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– Dr Anne BLANCHARD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et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Hémodyalise</w:t>
      </w:r>
      <w:proofErr w:type="spellEnd"/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APHP - Hôpital Européen Georges Pompidou HEGP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rue Leblanc – 75015 Paris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Tél.: 01 56 09 20 72 - Email :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anne.blanchard@aphp.fr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– Pr. Agnès LINGLART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d'Endocrinologie et Diabète de l'Enfant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Paris-Sud - Hôpital de Bicêtre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rue du Général Leclerc - 94270 Le Kremlin-Bicêtre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01 45 21 78 31 - Email :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agnes.linglart@aphp.fr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16 - Dr Thomas STEHLE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et transplantation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Henri Mondor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51, avenue du Mal de Lattre de Tassigny - 94010 Créteil cedex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01 49 81 24 57 - Email :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thomas.stehle@aphp.fr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– Pr. Christine PIETREMENT</w:t>
      </w:r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Pédiatrie générale et spécialisée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Pôle Femme-Parents-Enfant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hospitalier universitaire de Reims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rue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Cognacq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 - 51100 Reims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Tél: 03 26 78 7007 - Email: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cpietrement@chu-reims.fr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18 - Dr Amélie RICKEWAERT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CHU Hôpital Sud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bd Bulgarie - 35203 Rennes Cedex 2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02 99 26 71 14 - Email :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amelie.ryckewaert@chu-rennes.fr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– Dr Henri BRENIER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 Rennes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Pontchaillou</w:t>
      </w:r>
      <w:proofErr w:type="spellEnd"/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rue Henri le Guilloux – 35000 Rennes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Tél. : 02 98 28 43 21 – Email :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henri.brenier@chu-rennes.fr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20 - Dr Françoise BROUX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Unité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Néphro</w:t>
      </w:r>
      <w:proofErr w:type="spellEnd"/>
      <w:r>
        <w:rPr>
          <w:rFonts w:ascii="Times New Roman" w:hAnsi="Times New Roman" w:cs="Times New Roman"/>
          <w:sz w:val="24"/>
          <w:szCs w:val="24"/>
        </w:rPr>
        <w:t>-Hémodialyse Pédiatrique/Hôpital de Jour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Charles Nicolle - CHU de Rouen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rue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- 76031 Rouen cedex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02 32 88 85 43 - Email :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francoise.broux@chu-rouen.fr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21 - Dr Dominique GUERROT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Néphrologie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 Hôpitaux de Rouen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- 76031 Rouen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 : 02 32 88 90 15 - Email :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dominique.guerrot@chu-rouen.fr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–Dr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Krummel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Thierry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Service d’endocrinologie, diabète et nutrition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 Civil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Clinique Médicale B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place de l’Hôpital - 67091 STRASBOURG cedex</w:t>
      </w:r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Tél.: 03 88 11 66 03 - Email :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thierry.krummel@chru-strasbourg.fr</w:t>
        </w:r>
      </w:hyperlink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23 - Dr Ariane ZALOSZYC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de Néphrologie Pédiatrique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CHU de Strasbourg, hôpital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Hautepierre</w:t>
      </w:r>
      <w:proofErr w:type="spellEnd"/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Avenue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Moliere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- 67000 Strasbourg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Tél : 03 88 12 80 0077 42 - Email : </w:t>
      </w:r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ariane.zaloszyc@chru-strasbourg.fr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24 - Dr Marc PADILLA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de Néphrologie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CHU Grenoble Alpes - Site Nord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Boulevard de la Chantourne 38043 Grenoble Cedex 9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Tél : 04 76 76 54 60 - Email : </w:t>
      </w:r>
      <w:hyperlink r:id="rId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mpadilla@chu-grenoble.fr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25 - Dr François GLOWACKI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de Néphrologie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CHU de Lille – Hôpital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Huriez</w:t>
      </w:r>
      <w:proofErr w:type="spellEnd"/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Rue Michel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Polonowski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- 59037 Lille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Tél : 03 20 44 40 75 - Email : </w:t>
      </w: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francois.glowacki@chru-lille.fr</w:t>
        </w:r>
      </w:hyperlink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26 - Pr Jean-Pierre SALLES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de Pédiatrie Endocrinologie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CHU de Toulouse – Hôpital des Enfants</w:t>
      </w:r>
    </w:p>
    <w:p w:rsidR="00A96733" w:rsidRDefault="00A96733" w:rsidP="00A967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330, avenue de Grande Bretagne - TSA 70034 - 31059 Toulouse cedex 9</w:t>
      </w:r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Tél : 05 67 77 13 05 - Email : </w:t>
      </w:r>
      <w:hyperlink r:id="rId2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salles.jp@chu-toulouse.fr</w:t>
        </w:r>
      </w:hyperlink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733" w:rsidRDefault="00A96733" w:rsidP="00A9673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D2" w:rsidRDefault="00A96733" w:rsidP="00A96733"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3 : DSMB Charter</w:t>
      </w:r>
      <w:bookmarkStart w:id="0" w:name="_GoBack"/>
      <w:bookmarkEnd w:id="0"/>
    </w:p>
    <w:sectPr w:rsidR="00FF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33"/>
    <w:rsid w:val="00A9673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B0B64-8A00-47D7-810E-7989DA7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33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733"/>
    <w:rPr>
      <w:color w:val="0563C1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A9673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.zanetta@chu-dijon.fr" TargetMode="External"/><Relationship Id="rId13" Type="http://schemas.openxmlformats.org/officeDocument/2006/relationships/hyperlink" Target="mailto:veronique.baudouin@aphp.fr" TargetMode="External"/><Relationship Id="rId18" Type="http://schemas.openxmlformats.org/officeDocument/2006/relationships/hyperlink" Target="mailto:agnes.linglart@aphp.fr" TargetMode="External"/><Relationship Id="rId26" Type="http://schemas.openxmlformats.org/officeDocument/2006/relationships/hyperlink" Target="mailto:ariane.zaloszyc@chru-strasbourg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melie.ryckewaert@chu-rennes.fr" TargetMode="External"/><Relationship Id="rId7" Type="http://schemas.openxmlformats.org/officeDocument/2006/relationships/hyperlink" Target="mailto:eckart-p@chu-caen.fr" TargetMode="External"/><Relationship Id="rId12" Type="http://schemas.openxmlformats.org/officeDocument/2006/relationships/hyperlink" Target="mailto:lucile.figueres@chu-nantes.fr" TargetMode="External"/><Relationship Id="rId17" Type="http://schemas.openxmlformats.org/officeDocument/2006/relationships/hyperlink" Target="mailto:anne.blanchard@aphp.fr" TargetMode="External"/><Relationship Id="rId25" Type="http://schemas.openxmlformats.org/officeDocument/2006/relationships/hyperlink" Target="mailto:thierry.krummel@chru-strasbourg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nuel.letavernier@aphp.fr" TargetMode="External"/><Relationship Id="rId20" Type="http://schemas.openxmlformats.org/officeDocument/2006/relationships/hyperlink" Target="mailto:cpietrement@chu-reims.fr" TargetMode="External"/><Relationship Id="rId29" Type="http://schemas.openxmlformats.org/officeDocument/2006/relationships/hyperlink" Target="mailto:salles.jp@chu-toulous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jerome.harambat@chu-bordeaux.fr" TargetMode="External"/><Relationship Id="rId11" Type="http://schemas.openxmlformats.org/officeDocument/2006/relationships/hyperlink" Target="mailto:favre.g@chu-nice.fr" TargetMode="External"/><Relationship Id="rId24" Type="http://schemas.openxmlformats.org/officeDocument/2006/relationships/hyperlink" Target="mailto:dominique.guerrot@chu-rouen.fr" TargetMode="External"/><Relationship Id="rId5" Type="http://schemas.openxmlformats.org/officeDocument/2006/relationships/hyperlink" Target="mailto:sandrine.lemoine@chu-lyon.fr" TargetMode="External"/><Relationship Id="rId15" Type="http://schemas.openxmlformats.org/officeDocument/2006/relationships/hyperlink" Target="mailto:bertrand.knebelmann@aphp.fr" TargetMode="External"/><Relationship Id="rId23" Type="http://schemas.openxmlformats.org/officeDocument/2006/relationships/hyperlink" Target="mailto:francoise.broux@chu-rouen.fr" TargetMode="External"/><Relationship Id="rId28" Type="http://schemas.openxmlformats.org/officeDocument/2006/relationships/hyperlink" Target="mailto:francois.glowacki@chru-lille.fr" TargetMode="External"/><Relationship Id="rId10" Type="http://schemas.openxmlformats.org/officeDocument/2006/relationships/hyperlink" Target="mailto:m-fila@chu-montpellier.fr" TargetMode="External"/><Relationship Id="rId19" Type="http://schemas.openxmlformats.org/officeDocument/2006/relationships/hyperlink" Target="mailto:thomas.stehle@aphp.fr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urelia.bertholet-thomas@chu-lyon.fr" TargetMode="External"/><Relationship Id="rId9" Type="http://schemas.openxmlformats.org/officeDocument/2006/relationships/hyperlink" Target="mailto:Gbourdatmichel@chu-grenoble.fr" TargetMode="External"/><Relationship Id="rId14" Type="http://schemas.openxmlformats.org/officeDocument/2006/relationships/hyperlink" Target="mailto:olivia.boyer@aphp.fr" TargetMode="External"/><Relationship Id="rId22" Type="http://schemas.openxmlformats.org/officeDocument/2006/relationships/hyperlink" Target="mailto:henri.brenier@chu-rennes.fr" TargetMode="External"/><Relationship Id="rId27" Type="http://schemas.openxmlformats.org/officeDocument/2006/relationships/hyperlink" Target="mailto:mpadilla@chu-grenoble.f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1163</Words>
  <Characters>6634</Characters>
  <Application>Microsoft Office Word</Application>
  <DocSecurity>0</DocSecurity>
  <Lines>55</Lines>
  <Paragraphs>15</Paragraphs>
  <ScaleCrop>false</ScaleCrop>
  <Company>Springer Nature IT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2022-01-13T06:54:00Z</dcterms:created>
  <dcterms:modified xsi:type="dcterms:W3CDTF">2022-01-13T06:54:00Z</dcterms:modified>
</cp:coreProperties>
</file>