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B278" w14:textId="77777777" w:rsidR="003816E2" w:rsidRPr="002F2FE8" w:rsidRDefault="003816E2" w:rsidP="003816E2">
      <w:pPr>
        <w:widowControl w:val="0"/>
        <w:autoSpaceDE w:val="0"/>
        <w:autoSpaceDN w:val="0"/>
        <w:adjustRightInd w:val="0"/>
        <w:rPr>
          <w:rFonts w:eastAsia="Calibri"/>
          <w:b/>
          <w:bCs/>
        </w:rPr>
      </w:pPr>
      <w:r w:rsidRPr="00A86CEA">
        <w:rPr>
          <w:rFonts w:eastAsia="Calibri"/>
          <w:b/>
        </w:rPr>
        <w:t>Appendix 1</w:t>
      </w:r>
    </w:p>
    <w:p w14:paraId="17BC7DA3" w14:textId="77777777" w:rsidR="003816E2" w:rsidRPr="00A86CEA" w:rsidRDefault="003816E2" w:rsidP="003816E2">
      <w:pPr>
        <w:jc w:val="both"/>
        <w:rPr>
          <w:rFonts w:eastAsia="Calibri"/>
        </w:rPr>
      </w:pPr>
      <w:r w:rsidRPr="00A86CEA">
        <w:rPr>
          <w:rFonts w:eastAsia="Calibri"/>
        </w:rPr>
        <w:t xml:space="preserve">Here we find </w:t>
      </w:r>
      <w:r w:rsidRPr="00A86CEA">
        <w:rPr>
          <w:rFonts w:eastAsia="Calibri"/>
          <w:bCs/>
        </w:rPr>
        <w:t xml:space="preserve">a symmetrical quantal response equilibrium </w:t>
      </w:r>
      <w:r>
        <w:rPr>
          <w:rFonts w:eastAsia="Calibri"/>
          <w:bCs/>
        </w:rPr>
        <w:t>(</w:t>
      </w:r>
      <w:r w:rsidRPr="00A86CEA">
        <w:rPr>
          <w:rFonts w:eastAsia="Calibri"/>
        </w:rPr>
        <w:t>QRE</w:t>
      </w:r>
      <w:r>
        <w:rPr>
          <w:rFonts w:eastAsia="Calibri"/>
        </w:rPr>
        <w:t>)</w:t>
      </w:r>
      <w:r w:rsidRPr="00A86CEA">
        <w:rPr>
          <w:rFonts w:eastAsia="Calibri"/>
        </w:rPr>
        <w:t xml:space="preserve"> for PD in Markov strategies.</w:t>
      </w:r>
    </w:p>
    <w:p w14:paraId="352C9A1A" w14:textId="77777777" w:rsidR="003816E2" w:rsidRPr="00A86CEA" w:rsidRDefault="003816E2" w:rsidP="003816E2">
      <w:pPr>
        <w:ind w:firstLine="720"/>
        <w:jc w:val="both"/>
        <w:rPr>
          <w:rFonts w:eastAsia="Calibri"/>
        </w:rPr>
      </w:pPr>
      <w:r w:rsidRPr="00A86CEA">
        <w:rPr>
          <w:rFonts w:eastAsia="Calibri"/>
        </w:rPr>
        <w:t xml:space="preserve">Consider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e>
        </m:d>
      </m:oMath>
      <w:r w:rsidRPr="00A86CEA">
        <w:t xml:space="preserve"> </w:t>
      </w:r>
      <w:r w:rsidRPr="00A86CEA">
        <w:rPr>
          <w:rFonts w:eastAsia="Calibri"/>
        </w:rPr>
        <w:t xml:space="preserve">– Markov strategies for player 1, and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e>
        </m:d>
      </m:oMath>
      <w:r w:rsidRPr="00A86CEA">
        <w:t xml:space="preserve"> </w:t>
      </w:r>
      <w:r w:rsidRPr="00A86CEA">
        <w:rPr>
          <w:rFonts w:eastAsia="Calibri"/>
        </w:rPr>
        <w:t xml:space="preserve">– Markov strategies for player 2,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e>
        </m:d>
      </m:oMath>
      <w:r w:rsidRPr="00A86CEA">
        <w:rPr>
          <w:rFonts w:eastAsia="Calibri"/>
        </w:rPr>
        <w:t xml:space="preserve"> – parameters of rationalities for players 1 and 2 (rationalities are assumed to be constants). </w:t>
      </w:r>
    </w:p>
    <w:p w14:paraId="0B20A0A7" w14:textId="77777777" w:rsidR="003816E2" w:rsidRPr="00A86CEA" w:rsidRDefault="003816E2" w:rsidP="003816E2">
      <w:pPr>
        <w:ind w:firstLine="720"/>
        <w:jc w:val="both"/>
        <w:rPr>
          <w:rFonts w:eastAsia="Calibri"/>
        </w:rPr>
      </w:pPr>
      <w:r w:rsidRPr="00A86CEA">
        <w:rPr>
          <w:rFonts w:eastAsia="Calibri"/>
        </w:rPr>
        <w:t xml:space="preserve">We find QRE for this game using the following approach: fix both parameters of one player (for example,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Pr="00A86CEA">
        <w:rPr>
          <w:rFonts w:eastAsia="Calibri"/>
        </w:rPr>
        <w:t xml:space="preserve"> and </w:t>
      </w:r>
      <m:oMath>
        <m:sSub>
          <m:sSubPr>
            <m:ctrlPr>
              <w:rPr>
                <w:rFonts w:ascii="Cambria Math" w:hAnsi="Cambria Math"/>
                <w:i/>
              </w:rPr>
            </m:ctrlPr>
          </m:sSubPr>
          <m:e>
            <m:r>
              <w:rPr>
                <w:rFonts w:ascii="Cambria Math" w:hAnsi="Cambria Math"/>
              </w:rPr>
              <m:t>γ</m:t>
            </m:r>
          </m:e>
          <m:sub>
            <m:r>
              <w:rPr>
                <w:rFonts w:ascii="Cambria Math" w:hAnsi="Cambria Math"/>
              </w:rPr>
              <m:t>2</m:t>
            </m:r>
          </m:sub>
        </m:sSub>
      </m:oMath>
      <w:r w:rsidRPr="00A86CEA">
        <w:rPr>
          <w:rFonts w:eastAsia="Calibri"/>
        </w:rPr>
        <w:t xml:space="preserve">) and only one parameter for another player (for example,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rsidRPr="00A86CEA">
        <w:rPr>
          <w:rFonts w:eastAsia="Calibri"/>
        </w:rPr>
        <w:t xml:space="preserve">). After, we switch to the symmetrical case by assuming </w:t>
      </w:r>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oMath>
      <w:r w:rsidRPr="00A86CEA">
        <w:rPr>
          <w:rFonts w:eastAsia="Calibri"/>
        </w:rPr>
        <w:t>. The combination of pure strategies for another parameter then gives us the required equation of QRE. We must determine the equations of payoff function for different cases of strategy fixation.</w:t>
      </w:r>
    </w:p>
    <w:p w14:paraId="7DBFEBE6" w14:textId="77777777" w:rsidR="003816E2" w:rsidRPr="00A86CEA" w:rsidRDefault="003816E2" w:rsidP="003816E2">
      <w:pPr>
        <w:ind w:firstLine="720"/>
        <w:jc w:val="both"/>
        <w:rPr>
          <w:rFonts w:eastAsia="Calibri"/>
        </w:rPr>
      </w:pPr>
      <w:r w:rsidRPr="00A86CEA">
        <w:rPr>
          <w:rFonts w:eastAsia="Calibri"/>
        </w:rPr>
        <w:t>Using system (2), we have:</w:t>
      </w:r>
    </w:p>
    <w:p w14:paraId="46C9D077" w14:textId="77777777" w:rsidR="003816E2" w:rsidRPr="00A86CEA" w:rsidRDefault="00D63B13" w:rsidP="003816E2">
      <w:pPr>
        <w:ind w:firstLine="720"/>
        <w:jc w:val="both"/>
        <w:rPr>
          <w:rFonts w:eastAsia="Calibri"/>
          <w:i/>
        </w:rPr>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c</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num>
            <m:den>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den>
          </m:f>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c</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num>
            <m:den>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den>
          </m:f>
        </m:oMath>
      </m:oMathPara>
    </w:p>
    <w:p w14:paraId="474F2D16" w14:textId="77777777" w:rsidR="003816E2" w:rsidRPr="00A86CEA" w:rsidRDefault="003816E2" w:rsidP="003816E2">
      <w:pPr>
        <w:autoSpaceDE w:val="0"/>
        <w:autoSpaceDN w:val="0"/>
        <w:ind w:firstLine="720"/>
        <w:jc w:val="both"/>
      </w:pPr>
      <w:r w:rsidRPr="00A86CEA">
        <w:t xml:space="preserve">First, we fix the profile of strategies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1</m:t>
            </m:r>
          </m:sub>
        </m:sSub>
      </m:oMath>
      <w:r w:rsidRPr="00A86CEA">
        <w:t xml:space="preserve"> and calculate the probabilities of cooperative choice for pure strategies </w:t>
      </w:r>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=0 </m:t>
        </m:r>
      </m:oMath>
      <w:r w:rsidRPr="00A86CEA">
        <w:t xml:space="preserve">and </w:t>
      </w:r>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=1</m:t>
        </m:r>
      </m:oMath>
      <w:r w:rsidRPr="00A86CEA">
        <w:t>.</w:t>
      </w:r>
    </w:p>
    <w:p w14:paraId="43818640" w14:textId="77777777" w:rsidR="003816E2" w:rsidRPr="00A86CEA" w:rsidRDefault="003816E2" w:rsidP="003816E2">
      <w:pPr>
        <w:autoSpaceDE w:val="0"/>
        <w:autoSpaceDN w:val="0"/>
        <w:ind w:firstLine="720"/>
      </w:pPr>
      <w:r w:rsidRPr="00A86CEA">
        <w:t xml:space="preserve">For </w:t>
      </w:r>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=0</m:t>
        </m:r>
      </m:oMath>
      <w:r w:rsidRPr="00A86CEA">
        <w:t xml:space="preserve"> we have:</w:t>
      </w:r>
    </w:p>
    <w:p w14:paraId="5B08163F" w14:textId="77777777" w:rsidR="003816E2" w:rsidRPr="00A86CEA" w:rsidRDefault="00D63B13" w:rsidP="003816E2">
      <w:pPr>
        <w:autoSpaceDE w:val="0"/>
        <w:autoSpaceDN w:val="0"/>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c</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γ</m:t>
                  </m:r>
                </m:e>
                <m:sub>
                  <m:r>
                    <w:rPr>
                      <w:rFonts w:ascii="Cambria Math" w:hAnsi="Cambria Math"/>
                    </w:rPr>
                    <m:t>1</m:t>
                  </m:r>
                </m:sub>
              </m:sSub>
            </m:num>
            <m:den>
              <m:r>
                <w:rPr>
                  <w:rFonts w:ascii="Cambria Math" w:hAnsi="Cambria Math"/>
                </w:rPr>
                <m:t>1+</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den>
          </m:f>
          <m:r>
            <w:rPr>
              <w:rFonts w:ascii="Cambria Math" w:hAnsi="Cambria Math"/>
            </w:rPr>
            <m:t>,</m:t>
          </m:r>
        </m:oMath>
      </m:oMathPara>
    </w:p>
    <w:p w14:paraId="604A5649" w14:textId="77777777" w:rsidR="003816E2" w:rsidRPr="00A86CEA" w:rsidRDefault="00D63B13" w:rsidP="003816E2">
      <w:pPr>
        <w:autoSpaceDE w:val="0"/>
        <w:autoSpaceDN w:val="0"/>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c</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2</m:t>
                  </m:r>
                </m:sub>
              </m:sSub>
            </m:num>
            <m:den>
              <m:r>
                <w:rPr>
                  <w:rFonts w:ascii="Cambria Math" w:hAnsi="Cambria Math"/>
                </w:rPr>
                <m:t>1+</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den>
          </m:f>
          <m:r>
            <w:rPr>
              <w:rFonts w:ascii="Cambria Math" w:hAnsi="Cambria Math"/>
            </w:rPr>
            <m:t>.</m:t>
          </m:r>
        </m:oMath>
      </m:oMathPara>
    </w:p>
    <w:p w14:paraId="1EDD21D6" w14:textId="77777777" w:rsidR="003816E2" w:rsidRPr="00A86CEA" w:rsidRDefault="003816E2" w:rsidP="003816E2">
      <w:pPr>
        <w:ind w:firstLine="720"/>
      </w:pPr>
      <w:r w:rsidRPr="00A86CEA">
        <w:t xml:space="preserve">For </w:t>
      </w:r>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=1</m:t>
        </m:r>
      </m:oMath>
      <w:r w:rsidRPr="00A86CEA">
        <w:t xml:space="preserve"> we have:</w:t>
      </w:r>
    </w:p>
    <w:p w14:paraId="2467D720" w14:textId="77777777" w:rsidR="003816E2" w:rsidRPr="00A86CEA" w:rsidRDefault="00D63B13" w:rsidP="003816E2">
      <w:pPr>
        <w:pStyle w:val="ListParagraph"/>
        <w:ind w:firstLine="720"/>
        <w:rPr>
          <w:rFonts w:ascii="Times New Roman" w:eastAsiaTheme="minorEastAsia" w:hAnsi="Times New Roman" w:cs="Times New Roman"/>
          <w:lang w:val="en-US"/>
        </w:rPr>
      </w:pPr>
      <m:oMathPara>
        <m:oMath>
          <m:sSubSup>
            <m:sSubSupPr>
              <m:ctrlPr>
                <w:rPr>
                  <w:rFonts w:ascii="Cambria Math" w:hAnsi="Cambria Math" w:cs="Times New Roman"/>
                  <w:i/>
                  <w:lang w:val="en-US"/>
                </w:rPr>
              </m:ctrlPr>
            </m:sSubSupPr>
            <m:e>
              <m:r>
                <w:rPr>
                  <w:rFonts w:ascii="Cambria Math" w:hAnsi="Cambria Math" w:cs="Times New Roman"/>
                  <w:lang w:val="en-US"/>
                </w:rPr>
                <m:t>p</m:t>
              </m:r>
            </m:e>
            <m:sub>
              <m:r>
                <w:rPr>
                  <w:rFonts w:ascii="Cambria Math" w:hAnsi="Cambria Math" w:cs="Times New Roman"/>
                  <w:lang w:val="en-US"/>
                </w:rPr>
                <m:t>1</m:t>
              </m:r>
            </m:sub>
            <m:sup>
              <m:r>
                <w:rPr>
                  <w:rFonts w:ascii="Cambria Math" w:hAnsi="Cambria Math" w:cs="Times New Roman"/>
                  <w:lang w:val="en-US"/>
                </w:rPr>
                <m:t>c</m:t>
              </m:r>
            </m:sup>
          </m:sSubSup>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m:t>
              </m:r>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2</m:t>
                      </m:r>
                    </m:sub>
                  </m:sSub>
                  <m:r>
                    <w:rPr>
                      <w:rFonts w:ascii="Cambria Math" w:hAnsi="Cambria Math" w:cs="Times New Roman"/>
                      <w:lang w:val="en-US"/>
                    </w:rPr>
                    <m:t>+α</m:t>
                  </m:r>
                </m:e>
                <m:sub>
                  <m:r>
                    <w:rPr>
                      <w:rFonts w:ascii="Cambria Math" w:hAnsi="Cambria Math" w:cs="Times New Roman"/>
                      <w:lang w:val="en-US"/>
                    </w:rPr>
                    <m:t>2</m:t>
                  </m:r>
                </m:sub>
              </m:sSub>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1</m:t>
                  </m:r>
                </m:sub>
              </m:sSub>
            </m:num>
            <m:den>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(1-γ</m:t>
                  </m:r>
                </m:e>
                <m:sub>
                  <m:r>
                    <w:rPr>
                      <w:rFonts w:ascii="Cambria Math" w:hAnsi="Cambria Math" w:cs="Times New Roman"/>
                      <w:lang w:val="en-US"/>
                    </w:rPr>
                    <m:t>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2</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2</m:t>
                  </m:r>
                </m:sub>
              </m:sSub>
              <m:r>
                <w:rPr>
                  <w:rFonts w:ascii="Cambria Math" w:hAnsi="Cambria Math" w:cs="Times New Roman"/>
                  <w:lang w:val="en-US"/>
                </w:rPr>
                <m:t>)</m:t>
              </m:r>
            </m:den>
          </m:f>
          <m:r>
            <w:rPr>
              <w:rFonts w:ascii="Cambria Math" w:hAnsi="Cambria Math" w:cs="Times New Roman"/>
              <w:lang w:val="en-US"/>
            </w:rPr>
            <m:t>,</m:t>
          </m:r>
        </m:oMath>
      </m:oMathPara>
    </w:p>
    <w:p w14:paraId="3EB4ABEF" w14:textId="77777777" w:rsidR="003816E2" w:rsidRPr="00C03BC9" w:rsidRDefault="00D63B13" w:rsidP="003816E2">
      <w:pPr>
        <w:pStyle w:val="ListParagraph"/>
        <w:ind w:firstLine="720"/>
        <w:rPr>
          <w:rFonts w:ascii="Times New Roman" w:hAnsi="Times New Roman" w:cs="Times New Roman"/>
          <w:lang w:val="en-US"/>
        </w:rPr>
      </w:pPr>
      <m:oMathPara>
        <m:oMath>
          <m:sSubSup>
            <m:sSubSupPr>
              <m:ctrlPr>
                <w:rPr>
                  <w:rFonts w:ascii="Cambria Math" w:hAnsi="Cambria Math" w:cs="Times New Roman"/>
                  <w:i/>
                  <w:lang w:val="en-US"/>
                </w:rPr>
              </m:ctrlPr>
            </m:sSubSupPr>
            <m:e>
              <m:r>
                <w:rPr>
                  <w:rFonts w:ascii="Cambria Math" w:hAnsi="Cambria Math" w:cs="Times New Roman"/>
                  <w:lang w:val="en-US"/>
                </w:rPr>
                <m:t>p</m:t>
              </m:r>
            </m:e>
            <m:sub>
              <m:r>
                <w:rPr>
                  <w:rFonts w:ascii="Cambria Math" w:hAnsi="Cambria Math" w:cs="Times New Roman"/>
                  <w:lang w:val="en-US"/>
                </w:rPr>
                <m:t>2</m:t>
              </m:r>
            </m:sub>
            <m:sup>
              <m:r>
                <w:rPr>
                  <w:rFonts w:ascii="Cambria Math" w:hAnsi="Cambria Math" w:cs="Times New Roman"/>
                  <w:lang w:val="en-US"/>
                </w:rPr>
                <m:t>c</m:t>
              </m:r>
            </m:sup>
          </m:sSubSup>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2</m:t>
                  </m:r>
                </m:sub>
              </m:sSub>
            </m:num>
            <m:den>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α</m:t>
                  </m:r>
                </m:e>
                <m:sub>
                  <m:r>
                    <w:rPr>
                      <w:rFonts w:ascii="Cambria Math" w:hAnsi="Cambria Math" w:cs="Times New Roman"/>
                      <w:lang w:val="en-US"/>
                    </w:rPr>
                    <m:t>2</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2</m:t>
                  </m:r>
                </m:sub>
              </m:sSub>
              <m:r>
                <w:rPr>
                  <w:rFonts w:ascii="Cambria Math" w:hAnsi="Cambria Math" w:cs="Times New Roman"/>
                  <w:lang w:val="en-US"/>
                </w:rPr>
                <m:t>)(1-</m:t>
              </m:r>
              <m:sSub>
                <m:sSubPr>
                  <m:ctrlPr>
                    <w:rPr>
                      <w:rFonts w:ascii="Cambria Math" w:hAnsi="Cambria Math" w:cs="Times New Roman"/>
                      <w:i/>
                      <w:lang w:val="en-US"/>
                    </w:rPr>
                  </m:ctrlPr>
                </m:sSubPr>
                <m:e>
                  <m:r>
                    <w:rPr>
                      <w:rFonts w:ascii="Cambria Math" w:hAnsi="Cambria Math" w:cs="Times New Roman"/>
                      <w:lang w:val="en-US"/>
                    </w:rPr>
                    <m:t>γ</m:t>
                  </m:r>
                </m:e>
                <m:sub>
                  <m:r>
                    <w:rPr>
                      <w:rFonts w:ascii="Cambria Math" w:hAnsi="Cambria Math" w:cs="Times New Roman"/>
                      <w:lang w:val="en-US"/>
                    </w:rPr>
                    <m:t>1</m:t>
                  </m:r>
                </m:sub>
              </m:sSub>
              <m:r>
                <w:rPr>
                  <w:rFonts w:ascii="Cambria Math" w:hAnsi="Cambria Math" w:cs="Times New Roman"/>
                  <w:lang w:val="en-US"/>
                </w:rPr>
                <m:t>)</m:t>
              </m:r>
            </m:den>
          </m:f>
          <m:r>
            <w:rPr>
              <w:rFonts w:ascii="Cambria Math" w:eastAsiaTheme="minorEastAsia" w:hAnsi="Cambria Math" w:cs="Times New Roman"/>
              <w:lang w:val="en-US"/>
            </w:rPr>
            <m:t>.</m:t>
          </m:r>
        </m:oMath>
      </m:oMathPara>
    </w:p>
    <w:p w14:paraId="3434CA57" w14:textId="77777777" w:rsidR="003816E2" w:rsidRPr="00A86CEA" w:rsidRDefault="003816E2" w:rsidP="003816E2">
      <w:pPr>
        <w:autoSpaceDE w:val="0"/>
        <w:autoSpaceDN w:val="0"/>
        <w:ind w:firstLine="720"/>
        <w:jc w:val="both"/>
      </w:pPr>
      <w:r w:rsidRPr="00A86CEA">
        <w:t xml:space="preserve">Then, we fix the profile of strategies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1</m:t>
            </m:r>
          </m:sub>
        </m:sSub>
      </m:oMath>
      <w:r w:rsidRPr="00A86CEA">
        <w:t xml:space="preserve"> and obtain the probabilities of cooperative choice for pure strategies </w:t>
      </w:r>
      <m:oMath>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 xml:space="preserve">=0 </m:t>
        </m:r>
      </m:oMath>
      <w:r w:rsidRPr="00A86CEA">
        <w:t xml:space="preserve">and </w:t>
      </w:r>
      <m:oMath>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=1</m:t>
        </m:r>
      </m:oMath>
      <w:r w:rsidRPr="00A86CEA">
        <w:t>.</w:t>
      </w:r>
    </w:p>
    <w:p w14:paraId="68432F43" w14:textId="77777777" w:rsidR="003816E2" w:rsidRPr="00A86CEA" w:rsidRDefault="003816E2" w:rsidP="003816E2">
      <w:pPr>
        <w:ind w:firstLine="720"/>
      </w:pPr>
      <w:r w:rsidRPr="00A86CEA">
        <w:t xml:space="preserve">For </w:t>
      </w:r>
      <m:oMath>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=0</m:t>
        </m:r>
      </m:oMath>
      <w:r w:rsidRPr="00A86CEA">
        <w:t>:</w:t>
      </w:r>
    </w:p>
    <w:p w14:paraId="74791E5D" w14:textId="77777777" w:rsidR="003816E2" w:rsidRPr="00A86CEA" w:rsidRDefault="00D63B13" w:rsidP="003816E2">
      <w:pPr>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c</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α</m:t>
                  </m:r>
                </m:e>
                <m:sub>
                  <m:r>
                    <w:rPr>
                      <w:rFonts w:ascii="Cambria Math" w:hAnsi="Cambria Math"/>
                    </w:rPr>
                    <m:t>1</m:t>
                  </m:r>
                </m:sub>
              </m:sSub>
            </m:num>
            <m:den>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den>
          </m:f>
          <m:r>
            <w:rPr>
              <w:rFonts w:ascii="Cambria Math" w:hAnsi="Cambria Math"/>
            </w:rPr>
            <m:t>,</m:t>
          </m:r>
        </m:oMath>
      </m:oMathPara>
    </w:p>
    <w:p w14:paraId="658ECDBE" w14:textId="77777777" w:rsidR="003816E2" w:rsidRPr="00A86CEA" w:rsidRDefault="00D63B13" w:rsidP="003816E2">
      <w:pPr>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c</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γ</m:t>
                  </m:r>
                </m:e>
                <m:sub>
                  <m:r>
                    <w:rPr>
                      <w:rFonts w:ascii="Cambria Math" w:hAnsi="Cambria Math"/>
                    </w:rPr>
                    <m:t>2</m:t>
                  </m:r>
                </m:sub>
              </m:sSub>
            </m:num>
            <m:den>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den>
          </m:f>
          <m:r>
            <w:rPr>
              <w:rFonts w:ascii="Cambria Math" w:hAnsi="Cambria Math"/>
            </w:rPr>
            <m:t>.</m:t>
          </m:r>
        </m:oMath>
      </m:oMathPara>
    </w:p>
    <w:p w14:paraId="3277EAE2" w14:textId="77777777" w:rsidR="003816E2" w:rsidRPr="00A86CEA" w:rsidRDefault="003816E2" w:rsidP="003816E2">
      <w:pPr>
        <w:ind w:firstLine="720"/>
      </w:pPr>
      <w:r w:rsidRPr="00A86CEA">
        <w:t xml:space="preserve">When </w:t>
      </w:r>
      <m:oMath>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=1</m:t>
        </m:r>
      </m:oMath>
      <w:r w:rsidRPr="00A86CEA">
        <w:t>:</w:t>
      </w:r>
    </w:p>
    <w:p w14:paraId="3D7AB96B" w14:textId="77777777" w:rsidR="003816E2" w:rsidRPr="00A86CEA" w:rsidRDefault="00D63B13" w:rsidP="003816E2">
      <w:pPr>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c</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α</m:t>
                  </m:r>
                </m:e>
                <m:sub>
                  <m:r>
                    <w:rPr>
                      <w:rFonts w:ascii="Cambria Math" w:hAnsi="Cambria Math"/>
                    </w:rPr>
                    <m:t>1</m:t>
                  </m:r>
                </m:sub>
              </m:sSub>
            </m:num>
            <m:den>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-1)</m:t>
              </m:r>
            </m:den>
          </m:f>
          <m:r>
            <w:rPr>
              <w:rFonts w:ascii="Cambria Math" w:hAnsi="Cambria Math"/>
            </w:rPr>
            <m:t>,</m:t>
          </m:r>
        </m:oMath>
      </m:oMathPara>
    </w:p>
    <w:p w14:paraId="28280521" w14:textId="77777777" w:rsidR="003816E2" w:rsidRPr="00A86CEA" w:rsidRDefault="00D63B13" w:rsidP="003816E2">
      <w:pPr>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c</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γ</m:t>
                  </m:r>
                </m:e>
                <m:sub>
                  <m:r>
                    <w:rPr>
                      <w:rFonts w:ascii="Cambria Math" w:hAnsi="Cambria Math"/>
                    </w:rPr>
                    <m:t>2</m:t>
                  </m:r>
                </m:sub>
              </m:sSub>
            </m:num>
            <m:den>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-1)</m:t>
              </m:r>
            </m:den>
          </m:f>
          <m:r>
            <w:rPr>
              <w:rFonts w:ascii="Cambria Math" w:hAnsi="Cambria Math"/>
            </w:rPr>
            <m:t>.</m:t>
          </m:r>
        </m:oMath>
      </m:oMathPara>
    </w:p>
    <w:p w14:paraId="225992DD" w14:textId="77777777" w:rsidR="003816E2" w:rsidRPr="00A86CEA" w:rsidRDefault="003816E2" w:rsidP="003816E2">
      <w:pPr>
        <w:ind w:firstLine="720"/>
        <w:jc w:val="both"/>
      </w:pPr>
      <w:r w:rsidRPr="00A86CEA">
        <w:t xml:space="preserve">In the symmetrical case, we have </w:t>
      </w:r>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2</m:t>
            </m:r>
          </m:sub>
        </m:sSub>
      </m:oMath>
      <w:r w:rsidRPr="00A86CEA">
        <w:t>. Then, the probabilities of cooperative choice transform to the following equations:</w:t>
      </w:r>
    </w:p>
    <w:p w14:paraId="6163F3E3" w14:textId="77777777" w:rsidR="003816E2" w:rsidRPr="00A86CEA" w:rsidRDefault="00D63B13" w:rsidP="003816E2">
      <w:pPr>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c</m:t>
              </m:r>
            </m:sup>
          </m:sSubSup>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αγ</m:t>
              </m:r>
            </m:num>
            <m:den>
              <m:r>
                <w:rPr>
                  <w:rFonts w:ascii="Cambria Math" w:hAnsi="Cambria Math"/>
                </w:rPr>
                <m:t>1+γ(α-γ)</m:t>
              </m:r>
            </m:den>
          </m:f>
          <m:r>
            <w:rPr>
              <w:rFonts w:ascii="Cambria Math" w:hAnsi="Cambria Math"/>
            </w:rPr>
            <m:t xml:space="preserve">, </m:t>
          </m:r>
          <m:sSubSup>
            <m:sSubSupPr>
              <m:ctrlPr>
                <w:rPr>
                  <w:rFonts w:ascii="Cambria Math" w:hAnsi="Cambria Math"/>
                  <w:i/>
                </w:rPr>
              </m:ctrlPr>
            </m:sSubSupPr>
            <m:e>
              <m:r>
                <w:rPr>
                  <w:rFonts w:ascii="Cambria Math" w:hAnsi="Cambria Math"/>
                </w:rPr>
                <m:t xml:space="preserve"> p</m:t>
              </m:r>
            </m:e>
            <m:sub>
              <m:r>
                <w:rPr>
                  <w:rFonts w:ascii="Cambria Math" w:hAnsi="Cambria Math"/>
                </w:rPr>
                <m:t>2</m:t>
              </m:r>
            </m:sub>
            <m:sup>
              <m:r>
                <w:rPr>
                  <w:rFonts w:ascii="Cambria Math" w:hAnsi="Cambria Math"/>
                </w:rPr>
                <m:t xml:space="preserve">c </m:t>
              </m:r>
            </m:sup>
          </m:sSubSup>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α</m:t>
              </m:r>
            </m:num>
            <m:den>
              <m:r>
                <w:rPr>
                  <w:rFonts w:ascii="Cambria Math" w:hAnsi="Cambria Math"/>
                </w:rPr>
                <m:t>1+γ(α-γ)</m:t>
              </m:r>
            </m:den>
          </m:f>
          <m:r>
            <w:rPr>
              <w:rFonts w:ascii="Cambria Math" w:hAnsi="Cambria Math"/>
            </w:rPr>
            <m:t>,</m:t>
          </m:r>
        </m:oMath>
      </m:oMathPara>
    </w:p>
    <w:p w14:paraId="52902FDE" w14:textId="77777777" w:rsidR="003816E2" w:rsidRPr="00A86CEA" w:rsidRDefault="00D63B13" w:rsidP="003816E2">
      <w:pPr>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c</m:t>
              </m:r>
            </m:sup>
          </m:sSubSup>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1-α+αγ</m:t>
              </m:r>
            </m:num>
            <m:den>
              <m:r>
                <w:rPr>
                  <w:rFonts w:ascii="Cambria Math" w:hAnsi="Cambria Math"/>
                </w:rPr>
                <m:t>1-(1-γ)(α-γ)</m:t>
              </m:r>
            </m:den>
          </m:f>
          <m:r>
            <w:rPr>
              <w:rFonts w:ascii="Cambria Math" w:hAnsi="Cambria Math"/>
            </w:rPr>
            <m:t>,</m:t>
          </m:r>
          <m:sSubSup>
            <m:sSubSupPr>
              <m:ctrlPr>
                <w:rPr>
                  <w:rFonts w:ascii="Cambria Math" w:hAnsi="Cambria Math"/>
                  <w:i/>
                </w:rPr>
              </m:ctrlPr>
            </m:sSubSupPr>
            <m:e>
              <m:r>
                <w:rPr>
                  <w:rFonts w:ascii="Cambria Math" w:hAnsi="Cambria Math"/>
                </w:rPr>
                <m:t xml:space="preserve"> p</m:t>
              </m:r>
            </m:e>
            <m:sub>
              <m:r>
                <w:rPr>
                  <w:rFonts w:ascii="Cambria Math" w:hAnsi="Cambria Math"/>
                </w:rPr>
                <m:t>2</m:t>
              </m:r>
            </m:sub>
            <m:sup>
              <m:r>
                <w:rPr>
                  <w:rFonts w:ascii="Cambria Math" w:hAnsi="Cambria Math"/>
                </w:rPr>
                <m:t>c</m:t>
              </m:r>
            </m:sup>
          </m:sSubSup>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γ</m:t>
              </m:r>
            </m:num>
            <m:den>
              <m:r>
                <w:rPr>
                  <w:rFonts w:ascii="Cambria Math" w:hAnsi="Cambria Math"/>
                </w:rPr>
                <m:t>1-(1-γ)(α-γ)</m:t>
              </m:r>
            </m:den>
          </m:f>
          <m:r>
            <w:rPr>
              <w:rFonts w:ascii="Cambria Math" w:hAnsi="Cambria Math"/>
            </w:rPr>
            <m:t>,</m:t>
          </m:r>
        </m:oMath>
      </m:oMathPara>
    </w:p>
    <w:p w14:paraId="008940C7" w14:textId="77777777" w:rsidR="003816E2" w:rsidRPr="00A86CEA" w:rsidRDefault="00D63B13" w:rsidP="003816E2">
      <w:pPr>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c</m:t>
              </m:r>
            </m:sup>
          </m:sSubSup>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=0</m:t>
              </m:r>
            </m:sub>
          </m:sSub>
          <m:r>
            <w:rPr>
              <w:rFonts w:ascii="Cambria Math" w:hAnsi="Cambria Math"/>
            </w:rPr>
            <m:t xml:space="preserve"> =</m:t>
          </m:r>
          <m:f>
            <m:fPr>
              <m:ctrlPr>
                <w:rPr>
                  <w:rFonts w:ascii="Cambria Math" w:hAnsi="Cambria Math"/>
                  <w:i/>
                </w:rPr>
              </m:ctrlPr>
            </m:fPr>
            <m:num>
              <m:r>
                <w:rPr>
                  <w:rFonts w:ascii="Cambria Math" w:hAnsi="Cambria Math"/>
                </w:rPr>
                <m:t>α-</m:t>
              </m:r>
              <m:sSup>
                <m:sSupPr>
                  <m:ctrlPr>
                    <w:rPr>
                      <w:rFonts w:ascii="Cambria Math" w:hAnsi="Cambria Math"/>
                      <w:i/>
                    </w:rPr>
                  </m:ctrlPr>
                </m:sSupPr>
                <m:e>
                  <m:r>
                    <w:rPr>
                      <w:rFonts w:ascii="Cambria Math" w:hAnsi="Cambria Math"/>
                    </w:rPr>
                    <m:t>α</m:t>
                  </m:r>
                </m:e>
                <m:sup>
                  <m:r>
                    <w:rPr>
                      <w:rFonts w:ascii="Cambria Math" w:hAnsi="Cambria Math"/>
                    </w:rPr>
                    <m:t>2</m:t>
                  </m:r>
                </m:sup>
              </m:sSup>
            </m:num>
            <m:den>
              <m:r>
                <w:rPr>
                  <w:rFonts w:ascii="Cambria Math" w:hAnsi="Cambria Math"/>
                </w:rPr>
                <m:t>1-α(α-γ)</m:t>
              </m:r>
            </m:den>
          </m:f>
          <m:r>
            <w:rPr>
              <w:rFonts w:ascii="Cambria Math" w:hAnsi="Cambria Math"/>
            </w:rPr>
            <m:t>,</m:t>
          </m:r>
          <m:sSubSup>
            <m:sSubSupPr>
              <m:ctrlPr>
                <w:rPr>
                  <w:rFonts w:ascii="Cambria Math" w:hAnsi="Cambria Math"/>
                  <w:i/>
                </w:rPr>
              </m:ctrlPr>
            </m:sSubSupPr>
            <m:e>
              <m:r>
                <w:rPr>
                  <w:rFonts w:ascii="Cambria Math" w:hAnsi="Cambria Math"/>
                </w:rPr>
                <m:t xml:space="preserve"> p</m:t>
              </m:r>
            </m:e>
            <m:sub>
              <m:r>
                <w:rPr>
                  <w:rFonts w:ascii="Cambria Math" w:hAnsi="Cambria Math"/>
                </w:rPr>
                <m:t>2</m:t>
              </m:r>
            </m:sub>
            <m:sup>
              <m:r>
                <w:rPr>
                  <w:rFonts w:ascii="Cambria Math" w:hAnsi="Cambria Math"/>
                </w:rPr>
                <m:t xml:space="preserve">c </m:t>
              </m:r>
            </m:sup>
          </m:sSubSup>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α-</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+αγ</m:t>
              </m:r>
            </m:num>
            <m:den>
              <m:r>
                <w:rPr>
                  <w:rFonts w:ascii="Cambria Math" w:hAnsi="Cambria Math"/>
                </w:rPr>
                <m:t>1-α(α-γ)</m:t>
              </m:r>
            </m:den>
          </m:f>
          <m:r>
            <w:rPr>
              <w:rFonts w:ascii="Cambria Math" w:hAnsi="Cambria Math"/>
            </w:rPr>
            <m:t>,</m:t>
          </m:r>
        </m:oMath>
      </m:oMathPara>
    </w:p>
    <w:p w14:paraId="2C86BFB3" w14:textId="77777777" w:rsidR="003816E2" w:rsidRPr="00A86CEA" w:rsidRDefault="00D63B13" w:rsidP="003816E2">
      <w:pPr>
        <w:ind w:firstLine="720"/>
      </w:pPr>
      <m:oMathPara>
        <m:oMath>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 xml:space="preserve">c </m:t>
              </m:r>
            </m:sup>
          </m:sSubSup>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2α-</m:t>
              </m:r>
              <m:sSup>
                <m:sSupPr>
                  <m:ctrlPr>
                    <w:rPr>
                      <w:rFonts w:ascii="Cambria Math" w:hAnsi="Cambria Math"/>
                      <w:i/>
                    </w:rPr>
                  </m:ctrlPr>
                </m:sSupPr>
                <m:e>
                  <m:r>
                    <w:rPr>
                      <w:rFonts w:ascii="Cambria Math" w:hAnsi="Cambria Math"/>
                    </w:rPr>
                    <m:t>α</m:t>
                  </m:r>
                </m:e>
                <m:sup>
                  <m:r>
                    <w:rPr>
                      <w:rFonts w:ascii="Cambria Math" w:hAnsi="Cambria Math"/>
                    </w:rPr>
                    <m:t>2</m:t>
                  </m:r>
                </m:sup>
              </m:sSup>
            </m:num>
            <m:den>
              <m:r>
                <w:rPr>
                  <w:rFonts w:ascii="Cambria Math" w:hAnsi="Cambria Math"/>
                </w:rPr>
                <m:t>1-(α-1)(α-γ)</m:t>
              </m:r>
            </m:den>
          </m:f>
          <m:r>
            <w:rPr>
              <w:rFonts w:ascii="Cambria Math" w:hAnsi="Cambria Math"/>
            </w:rPr>
            <m:t>,</m:t>
          </m:r>
          <m:sSubSup>
            <m:sSubSupPr>
              <m:ctrlPr>
                <w:rPr>
                  <w:rFonts w:ascii="Cambria Math" w:hAnsi="Cambria Math"/>
                  <w:i/>
                </w:rPr>
              </m:ctrlPr>
            </m:sSubSupPr>
            <m:e>
              <m:r>
                <w:rPr>
                  <w:rFonts w:ascii="Cambria Math" w:hAnsi="Cambria Math"/>
                </w:rPr>
                <m:t xml:space="preserve"> p</m:t>
              </m:r>
            </m:e>
            <m:sub>
              <m:r>
                <w:rPr>
                  <w:rFonts w:ascii="Cambria Math" w:hAnsi="Cambria Math"/>
                </w:rPr>
                <m:t>2</m:t>
              </m:r>
            </m:sub>
            <m:sup>
              <m:r>
                <w:rPr>
                  <w:rFonts w:ascii="Cambria Math" w:hAnsi="Cambria Math"/>
                </w:rPr>
                <m:t xml:space="preserve">c </m:t>
              </m:r>
            </m:sup>
          </m:sSubSup>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α-</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+αγ</m:t>
              </m:r>
            </m:num>
            <m:den>
              <m:r>
                <w:rPr>
                  <w:rFonts w:ascii="Cambria Math" w:hAnsi="Cambria Math"/>
                </w:rPr>
                <m:t>1-(α-1)(α-γ)</m:t>
              </m:r>
            </m:den>
          </m:f>
          <m:r>
            <w:rPr>
              <w:rFonts w:ascii="Cambria Math" w:hAnsi="Cambria Math"/>
            </w:rPr>
            <m:t>.</m:t>
          </m:r>
        </m:oMath>
      </m:oMathPara>
    </w:p>
    <w:p w14:paraId="487512B7" w14:textId="77777777" w:rsidR="003816E2" w:rsidRPr="00A86CEA" w:rsidRDefault="003816E2" w:rsidP="003816E2">
      <w:pPr>
        <w:ind w:firstLine="720"/>
      </w:pPr>
      <w:r w:rsidRPr="00A86CEA">
        <w:lastRenderedPageBreak/>
        <w:t xml:space="preserve">Note that if we first made the symmetrical assumption before substituting pure strategies into resulted expressions, we would only obtain extreme cases.    </w:t>
      </w:r>
    </w:p>
    <w:p w14:paraId="4E5BCFE8" w14:textId="77777777" w:rsidR="003816E2" w:rsidRPr="00FF1A9C" w:rsidRDefault="003816E2" w:rsidP="003816E2">
      <w:pPr>
        <w:ind w:firstLine="720"/>
        <w:jc w:val="both"/>
      </w:pPr>
      <w:r w:rsidRPr="00A86CEA">
        <w:t xml:space="preserve">Next, we find the payoff functions using (3) for </w:t>
      </w:r>
      <w:proofErr w:type="gramStart"/>
      <w:r w:rsidRPr="00A86CEA">
        <w:t>particular strategies</w:t>
      </w:r>
      <w:proofErr w:type="gramEnd"/>
      <w:r>
        <w:t xml:space="preserve"> (note that, e.g., </w:t>
      </w:r>
      <m:oMath>
        <m:r>
          <w:rPr>
            <w:rFonts w:ascii="Cambria Math" w:hAnsi="Cambria Math"/>
          </w:rPr>
          <m:t>α=0</m:t>
        </m:r>
      </m:oMath>
      <w:r>
        <w:t xml:space="preserve"> is rather a formal notation, than traditional substitution</w:t>
      </w:r>
      <w:r w:rsidRPr="00944CA6">
        <w:t xml:space="preserve"> </w:t>
      </w:r>
      <w:r>
        <w:t xml:space="preserve">in formulas below): </w:t>
      </w:r>
    </w:p>
    <w:p w14:paraId="3343DC23" w14:textId="77777777" w:rsidR="003816E2" w:rsidRPr="00A86CEA" w:rsidRDefault="003816E2" w:rsidP="003816E2">
      <w:pPr>
        <w:ind w:firstLine="720"/>
      </w:pPr>
      <m:oMathPara>
        <m:oMath>
          <m:r>
            <w:rPr>
              <w:rFonts w:ascii="Cambria Math" w:hAnsi="Cambria Math"/>
            </w:rPr>
            <m:t>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α=0</m:t>
              </m:r>
            </m:sub>
          </m:sSub>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γ</m:t>
              </m:r>
            </m:num>
            <m:den>
              <m:sSup>
                <m:sSupPr>
                  <m:ctrlPr>
                    <w:rPr>
                      <w:rFonts w:ascii="Cambria Math" w:hAnsi="Cambria Math"/>
                      <w:i/>
                    </w:rPr>
                  </m:ctrlPr>
                </m:sSupPr>
                <m:e>
                  <m:r>
                    <w:rPr>
                      <w:rFonts w:ascii="Cambria Math" w:hAnsi="Cambria Math"/>
                    </w:rPr>
                    <m:t>(γ</m:t>
                  </m:r>
                  <m:d>
                    <m:dPr>
                      <m:ctrlPr>
                        <w:rPr>
                          <w:rFonts w:ascii="Cambria Math" w:hAnsi="Cambria Math"/>
                          <w:i/>
                        </w:rPr>
                      </m:ctrlPr>
                    </m:dPr>
                    <m:e>
                      <m:r>
                        <w:rPr>
                          <w:rFonts w:ascii="Cambria Math" w:hAnsi="Cambria Math"/>
                        </w:rPr>
                        <m:t>α-γ</m:t>
                      </m:r>
                    </m:e>
                  </m:d>
                  <m:r>
                    <w:rPr>
                      <w:rFonts w:ascii="Cambria Math" w:hAnsi="Cambria Math"/>
                    </w:rPr>
                    <m:t>+1)</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αγ</m:t>
              </m:r>
            </m:num>
            <m:den>
              <m:d>
                <m:dPr>
                  <m:ctrlPr>
                    <w:rPr>
                      <w:rFonts w:ascii="Cambria Math" w:hAnsi="Cambria Math"/>
                      <w:i/>
                    </w:rPr>
                  </m:ctrlPr>
                </m:dPr>
                <m:e>
                  <m:r>
                    <w:rPr>
                      <w:rFonts w:ascii="Cambria Math" w:hAnsi="Cambria Math"/>
                    </w:rPr>
                    <m:t>γ</m:t>
                  </m:r>
                  <m:d>
                    <m:dPr>
                      <m:ctrlPr>
                        <w:rPr>
                          <w:rFonts w:ascii="Cambria Math" w:hAnsi="Cambria Math"/>
                          <w:i/>
                        </w:rPr>
                      </m:ctrlPr>
                    </m:dPr>
                    <m:e>
                      <m:r>
                        <w:rPr>
                          <w:rFonts w:ascii="Cambria Math" w:hAnsi="Cambria Math"/>
                        </w:rPr>
                        <m:t>α-γ</m:t>
                      </m:r>
                    </m:e>
                  </m:d>
                  <m:r>
                    <w:rPr>
                      <w:rFonts w:ascii="Cambria Math" w:hAnsi="Cambria Math"/>
                    </w:rPr>
                    <m:t>+1</m:t>
                  </m:r>
                </m:e>
              </m:d>
            </m:den>
          </m:f>
          <m:r>
            <w:rPr>
              <w:rFonts w:ascii="Cambria Math" w:hAnsi="Cambria Math"/>
            </w:rPr>
            <m:t>+</m:t>
          </m:r>
          <m:f>
            <m:fPr>
              <m:ctrlPr>
                <w:rPr>
                  <w:rFonts w:ascii="Cambria Math" w:hAnsi="Cambria Math"/>
                  <w:i/>
                </w:rPr>
              </m:ctrlPr>
            </m:fPr>
            <m:num>
              <m:r>
                <w:rPr>
                  <w:rFonts w:ascii="Cambria Math" w:hAnsi="Cambria Math"/>
                </w:rPr>
                <m:t>9α</m:t>
              </m:r>
            </m:num>
            <m:den>
              <m:d>
                <m:dPr>
                  <m:ctrlPr>
                    <w:rPr>
                      <w:rFonts w:ascii="Cambria Math" w:hAnsi="Cambria Math"/>
                      <w:i/>
                    </w:rPr>
                  </m:ctrlPr>
                </m:dPr>
                <m:e>
                  <m:r>
                    <w:rPr>
                      <w:rFonts w:ascii="Cambria Math" w:hAnsi="Cambria Math"/>
                    </w:rPr>
                    <m:t>γ</m:t>
                  </m:r>
                  <m:d>
                    <m:dPr>
                      <m:ctrlPr>
                        <w:rPr>
                          <w:rFonts w:ascii="Cambria Math" w:hAnsi="Cambria Math"/>
                          <w:i/>
                        </w:rPr>
                      </m:ctrlPr>
                    </m:dPr>
                    <m:e>
                      <m:r>
                        <w:rPr>
                          <w:rFonts w:ascii="Cambria Math" w:hAnsi="Cambria Math"/>
                        </w:rPr>
                        <m:t>α-γ</m:t>
                      </m:r>
                    </m:e>
                  </m:d>
                  <m:r>
                    <w:rPr>
                      <w:rFonts w:ascii="Cambria Math" w:hAnsi="Cambria Math"/>
                    </w:rPr>
                    <m:t>+1</m:t>
                  </m:r>
                </m:e>
              </m:d>
            </m:den>
          </m:f>
          <m:r>
            <w:rPr>
              <w:rFonts w:ascii="Cambria Math" w:hAnsi="Cambria Math"/>
            </w:rPr>
            <m:t>+1,</m:t>
          </m:r>
        </m:oMath>
      </m:oMathPara>
    </w:p>
    <w:p w14:paraId="4D60F0EC" w14:textId="77777777" w:rsidR="003816E2" w:rsidRPr="00A86CEA" w:rsidRDefault="003816E2" w:rsidP="003816E2">
      <w:pPr>
        <w:ind w:firstLine="720"/>
      </w:pPr>
      <m:oMathPara>
        <m:oMath>
          <m:r>
            <w:rPr>
              <w:rFonts w:ascii="Cambria Math" w:hAnsi="Cambria Math"/>
            </w:rPr>
            <m:t>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α=1</m:t>
              </m:r>
            </m:sub>
          </m:sSub>
          <m:r>
            <w:rPr>
              <w:rFonts w:ascii="Cambria Math" w:hAnsi="Cambria Math"/>
            </w:rPr>
            <m:t>=</m:t>
          </m:r>
          <m:f>
            <m:fPr>
              <m:ctrlPr>
                <w:rPr>
                  <w:rFonts w:ascii="Cambria Math" w:hAnsi="Cambria Math"/>
                  <w:i/>
                </w:rPr>
              </m:ctrlPr>
            </m:fPr>
            <m:num>
              <m:r>
                <w:rPr>
                  <w:rFonts w:ascii="Cambria Math" w:hAnsi="Cambria Math"/>
                </w:rPr>
                <m:t>-4γ(-α</m:t>
              </m:r>
              <m:d>
                <m:dPr>
                  <m:ctrlPr>
                    <w:rPr>
                      <w:rFonts w:ascii="Cambria Math" w:hAnsi="Cambria Math"/>
                      <w:i/>
                    </w:rPr>
                  </m:ctrlPr>
                </m:dPr>
                <m:e>
                  <m:r>
                    <w:rPr>
                      <w:rFonts w:ascii="Cambria Math" w:hAnsi="Cambria Math"/>
                    </w:rPr>
                    <m:t>1-γ</m:t>
                  </m:r>
                </m:e>
              </m:d>
              <m:r>
                <w:rPr>
                  <w:rFonts w:ascii="Cambria Math" w:hAnsi="Cambria Math"/>
                </w:rPr>
                <m:t>+1)</m:t>
              </m:r>
            </m:num>
            <m:den>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α-γ</m:t>
                      </m:r>
                    </m:e>
                  </m:d>
                  <m:r>
                    <w:rPr>
                      <w:rFonts w:ascii="Cambria Math" w:hAnsi="Cambria Math"/>
                    </w:rPr>
                    <m:t>(1-γ)+1)</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9γ</m:t>
              </m:r>
            </m:num>
            <m:den>
              <m:d>
                <m:dPr>
                  <m:ctrlPr>
                    <w:rPr>
                      <w:rFonts w:ascii="Cambria Math" w:hAnsi="Cambria Math"/>
                      <w:i/>
                    </w:rPr>
                  </m:ctrlPr>
                </m:dPr>
                <m:e>
                  <m:r>
                    <w:rPr>
                      <w:rFonts w:ascii="Cambria Math" w:hAnsi="Cambria Math"/>
                    </w:rPr>
                    <m:t>-</m:t>
                  </m:r>
                  <m:d>
                    <m:dPr>
                      <m:ctrlPr>
                        <w:rPr>
                          <w:rFonts w:ascii="Cambria Math" w:hAnsi="Cambria Math"/>
                          <w:i/>
                        </w:rPr>
                      </m:ctrlPr>
                    </m:dPr>
                    <m:e>
                      <m:r>
                        <w:rPr>
                          <w:rFonts w:ascii="Cambria Math" w:hAnsi="Cambria Math"/>
                        </w:rPr>
                        <m:t>α-γ</m:t>
                      </m:r>
                    </m:e>
                  </m:d>
                  <m:r>
                    <w:rPr>
                      <w:rFonts w:ascii="Cambria Math" w:hAnsi="Cambria Math"/>
                    </w:rPr>
                    <m:t>(1-γ)+1</m:t>
                  </m:r>
                </m:e>
              </m:d>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1-γ</m:t>
                      </m:r>
                    </m:e>
                  </m:d>
                  <m:r>
                    <w:rPr>
                      <w:rFonts w:ascii="Cambria Math" w:hAnsi="Cambria Math"/>
                    </w:rPr>
                    <m:t>+1</m:t>
                  </m:r>
                </m:e>
              </m:d>
            </m:num>
            <m:den>
              <m:d>
                <m:dPr>
                  <m:ctrlPr>
                    <w:rPr>
                      <w:rFonts w:ascii="Cambria Math" w:hAnsi="Cambria Math"/>
                      <w:i/>
                    </w:rPr>
                  </m:ctrlPr>
                </m:dPr>
                <m:e>
                  <m:r>
                    <w:rPr>
                      <w:rFonts w:ascii="Cambria Math" w:hAnsi="Cambria Math"/>
                    </w:rPr>
                    <m:t>-</m:t>
                  </m:r>
                  <m:d>
                    <m:dPr>
                      <m:ctrlPr>
                        <w:rPr>
                          <w:rFonts w:ascii="Cambria Math" w:hAnsi="Cambria Math"/>
                          <w:i/>
                        </w:rPr>
                      </m:ctrlPr>
                    </m:dPr>
                    <m:e>
                      <m:r>
                        <w:rPr>
                          <w:rFonts w:ascii="Cambria Math" w:hAnsi="Cambria Math"/>
                        </w:rPr>
                        <m:t>α-γ</m:t>
                      </m:r>
                    </m:e>
                  </m:d>
                  <m:d>
                    <m:dPr>
                      <m:ctrlPr>
                        <w:rPr>
                          <w:rFonts w:ascii="Cambria Math" w:hAnsi="Cambria Math"/>
                          <w:i/>
                        </w:rPr>
                      </m:ctrlPr>
                    </m:dPr>
                    <m:e>
                      <m:r>
                        <w:rPr>
                          <w:rFonts w:ascii="Cambria Math" w:hAnsi="Cambria Math"/>
                        </w:rPr>
                        <m:t>1-γ</m:t>
                      </m:r>
                    </m:e>
                  </m:d>
                  <m:r>
                    <w:rPr>
                      <w:rFonts w:ascii="Cambria Math" w:hAnsi="Cambria Math"/>
                    </w:rPr>
                    <m:t>+1</m:t>
                  </m:r>
                </m:e>
              </m:d>
            </m:den>
          </m:f>
          <m:r>
            <w:rPr>
              <w:rFonts w:ascii="Cambria Math" w:hAnsi="Cambria Math"/>
            </w:rPr>
            <m:t>+1,</m:t>
          </m:r>
        </m:oMath>
      </m:oMathPara>
    </w:p>
    <w:p w14:paraId="1B076F25" w14:textId="77777777" w:rsidR="003816E2" w:rsidRPr="00A86CEA" w:rsidRDefault="003816E2" w:rsidP="003816E2">
      <w:pPr>
        <w:ind w:firstLine="720"/>
      </w:pPr>
      <m:oMathPara>
        <m:oMath>
          <m:r>
            <w:rPr>
              <w:rFonts w:ascii="Cambria Math" w:hAnsi="Cambria Math"/>
            </w:rPr>
            <m:t>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γ=0</m:t>
              </m:r>
            </m:sub>
          </m:sSub>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+α</m:t>
                  </m:r>
                </m:e>
              </m:d>
            </m:num>
            <m:den>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α-γ</m:t>
                      </m:r>
                    </m:e>
                  </m:d>
                  <m:r>
                    <w:rPr>
                      <w:rFonts w:ascii="Cambria Math" w:hAnsi="Cambria Math"/>
                    </w:rPr>
                    <m:t>+1</m:t>
                  </m:r>
                </m:e>
              </m:d>
            </m:den>
          </m:f>
          <m:r>
            <w:rPr>
              <w:rFonts w:ascii="Cambria Math" w:hAnsi="Cambria Math"/>
            </w:rPr>
            <m:t>-</m:t>
          </m:r>
          <m:f>
            <m:fPr>
              <m:ctrlPr>
                <w:rPr>
                  <w:rFonts w:ascii="Cambria Math" w:hAnsi="Cambria Math"/>
                  <w:i/>
                </w:rPr>
              </m:ctrlPr>
            </m:fPr>
            <m:num>
              <m:r>
                <w:rPr>
                  <w:rFonts w:ascii="Cambria Math" w:hAnsi="Cambria Math"/>
                </w:rPr>
                <m:t>4</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+α</m:t>
                  </m:r>
                </m:e>
              </m:d>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α-γ</m:t>
                      </m:r>
                    </m:e>
                  </m:d>
                  <m:r>
                    <w:rPr>
                      <w:rFonts w:ascii="Cambria Math" w:hAnsi="Cambria Math"/>
                    </w:rPr>
                    <m:t>+α</m:t>
                  </m:r>
                </m:e>
              </m:d>
            </m:num>
            <m:den>
              <m:sSup>
                <m:sSupPr>
                  <m:ctrlPr>
                    <w:rPr>
                      <w:rFonts w:ascii="Cambria Math" w:hAnsi="Cambria Math"/>
                      <w:i/>
                    </w:rPr>
                  </m:ctrlPr>
                </m:sSupPr>
                <m:e>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α-γ</m:t>
                          </m:r>
                        </m:e>
                      </m:d>
                      <m:r>
                        <w:rPr>
                          <w:rFonts w:ascii="Cambria Math" w:hAnsi="Cambria Math"/>
                        </w:rPr>
                        <m:t>+1</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9</m:t>
              </m:r>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α-γ</m:t>
                      </m:r>
                    </m:e>
                  </m:d>
                  <m:r>
                    <w:rPr>
                      <w:rFonts w:ascii="Cambria Math" w:hAnsi="Cambria Math"/>
                    </w:rPr>
                    <m:t>+α</m:t>
                  </m:r>
                </m:e>
              </m:d>
            </m:num>
            <m:den>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α-γ</m:t>
                      </m:r>
                    </m:e>
                  </m:d>
                  <m:r>
                    <w:rPr>
                      <w:rFonts w:ascii="Cambria Math" w:hAnsi="Cambria Math"/>
                    </w:rPr>
                    <m:t>+1</m:t>
                  </m:r>
                </m:e>
              </m:d>
            </m:den>
          </m:f>
          <m:r>
            <w:rPr>
              <w:rFonts w:ascii="Cambria Math" w:hAnsi="Cambria Math"/>
            </w:rPr>
            <m:t>+1,</m:t>
          </m:r>
        </m:oMath>
      </m:oMathPara>
    </w:p>
    <w:p w14:paraId="073F9704" w14:textId="77777777" w:rsidR="003816E2" w:rsidRPr="00A86CEA" w:rsidRDefault="003816E2" w:rsidP="003816E2">
      <w:pPr>
        <w:ind w:firstLine="720"/>
      </w:pPr>
      <m:oMathPara>
        <m:oMath>
          <m:r>
            <w:rPr>
              <w:rFonts w:ascii="Cambria Math" w:hAnsi="Cambria Math"/>
            </w:rPr>
            <m:t>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γ=1</m:t>
              </m:r>
            </m:sub>
          </m:sSub>
          <m:r>
            <w:rPr>
              <w:rFonts w:ascii="Cambria Math" w:hAnsi="Cambria Math"/>
            </w:rPr>
            <m:t>=</m:t>
          </m:r>
          <m:f>
            <m:fPr>
              <m:ctrlPr>
                <w:rPr>
                  <w:rFonts w:ascii="Cambria Math" w:hAnsi="Cambria Math"/>
                  <w:i/>
                </w:rPr>
              </m:ctrlPr>
            </m:fPr>
            <m:num>
              <m:r>
                <w:rPr>
                  <w:rFonts w:ascii="Cambria Math" w:hAnsi="Cambria Math"/>
                </w:rPr>
                <m:t>-(α(α-1)+α)</m:t>
              </m:r>
            </m:num>
            <m:den>
              <m:r>
                <w:rPr>
                  <w:rFonts w:ascii="Cambria Math" w:hAnsi="Cambria Math"/>
                </w:rPr>
                <m:t>(-(α-1)</m:t>
              </m:r>
              <m:d>
                <m:dPr>
                  <m:ctrlPr>
                    <w:rPr>
                      <w:rFonts w:ascii="Cambria Math" w:hAnsi="Cambria Math"/>
                      <w:i/>
                    </w:rPr>
                  </m:ctrlPr>
                </m:dPr>
                <m:e>
                  <m:r>
                    <w:rPr>
                      <w:rFonts w:ascii="Cambria Math" w:hAnsi="Cambria Math"/>
                    </w:rPr>
                    <m:t>α-γ</m:t>
                  </m:r>
                </m:e>
              </m:d>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4</m:t>
              </m:r>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α-1</m:t>
                      </m:r>
                    </m:e>
                  </m:d>
                  <m:r>
                    <w:rPr>
                      <w:rFonts w:ascii="Cambria Math" w:hAnsi="Cambria Math"/>
                    </w:rPr>
                    <m:t>+α</m:t>
                  </m:r>
                </m:e>
              </m:d>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α-γ</m:t>
                      </m:r>
                    </m:e>
                  </m:d>
                  <m:r>
                    <w:rPr>
                      <w:rFonts w:ascii="Cambria Math" w:hAnsi="Cambria Math"/>
                    </w:rPr>
                    <m:t>+α</m:t>
                  </m:r>
                </m:e>
              </m:d>
            </m:num>
            <m:den>
              <m:sSup>
                <m:sSupPr>
                  <m:ctrlPr>
                    <w:rPr>
                      <w:rFonts w:ascii="Cambria Math" w:hAnsi="Cambria Math"/>
                      <w:i/>
                    </w:rPr>
                  </m:ctrlPr>
                </m:sSupPr>
                <m:e>
                  <m:d>
                    <m:dPr>
                      <m:ctrlPr>
                        <w:rPr>
                          <w:rFonts w:ascii="Cambria Math" w:hAnsi="Cambria Math"/>
                          <w:i/>
                        </w:rPr>
                      </m:ctrlPr>
                    </m:dPr>
                    <m:e>
                      <m:r>
                        <w:rPr>
                          <w:rFonts w:ascii="Cambria Math" w:hAnsi="Cambria Math"/>
                        </w:rPr>
                        <m:t>-</m:t>
                      </m:r>
                      <m:d>
                        <m:dPr>
                          <m:ctrlPr>
                            <w:rPr>
                              <w:rFonts w:ascii="Cambria Math" w:hAnsi="Cambria Math"/>
                              <w:i/>
                            </w:rPr>
                          </m:ctrlPr>
                        </m:dPr>
                        <m:e>
                          <m:r>
                            <w:rPr>
                              <w:rFonts w:ascii="Cambria Math" w:hAnsi="Cambria Math"/>
                            </w:rPr>
                            <m:t>α-1</m:t>
                          </m:r>
                        </m:e>
                      </m:d>
                      <m:d>
                        <m:dPr>
                          <m:ctrlPr>
                            <w:rPr>
                              <w:rFonts w:ascii="Cambria Math" w:hAnsi="Cambria Math"/>
                              <w:i/>
                            </w:rPr>
                          </m:ctrlPr>
                        </m:dPr>
                        <m:e>
                          <m:r>
                            <w:rPr>
                              <w:rFonts w:ascii="Cambria Math" w:hAnsi="Cambria Math"/>
                            </w:rPr>
                            <m:t>α-γ</m:t>
                          </m:r>
                        </m:e>
                      </m:d>
                      <m:r>
                        <w:rPr>
                          <w:rFonts w:ascii="Cambria Math" w:hAnsi="Cambria Math"/>
                        </w:rPr>
                        <m:t>+1</m:t>
                      </m:r>
                    </m:e>
                  </m:d>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9</m:t>
              </m:r>
              <m:d>
                <m:dPr>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α-γ</m:t>
                      </m:r>
                    </m:e>
                  </m:d>
                  <m:r>
                    <w:rPr>
                      <w:rFonts w:ascii="Cambria Math" w:hAnsi="Cambria Math"/>
                    </w:rPr>
                    <m:t>+α</m:t>
                  </m:r>
                </m:e>
              </m:d>
            </m:num>
            <m:den>
              <m:d>
                <m:dPr>
                  <m:ctrlPr>
                    <w:rPr>
                      <w:rFonts w:ascii="Cambria Math" w:hAnsi="Cambria Math"/>
                      <w:i/>
                    </w:rPr>
                  </m:ctrlPr>
                </m:dPr>
                <m:e>
                  <m:r>
                    <w:rPr>
                      <w:rFonts w:ascii="Cambria Math" w:hAnsi="Cambria Math"/>
                    </w:rPr>
                    <m:t>-</m:t>
                  </m:r>
                  <m:d>
                    <m:dPr>
                      <m:ctrlPr>
                        <w:rPr>
                          <w:rFonts w:ascii="Cambria Math" w:hAnsi="Cambria Math"/>
                          <w:i/>
                        </w:rPr>
                      </m:ctrlPr>
                    </m:dPr>
                    <m:e>
                      <m:r>
                        <w:rPr>
                          <w:rFonts w:ascii="Cambria Math" w:hAnsi="Cambria Math"/>
                        </w:rPr>
                        <m:t>α-1</m:t>
                      </m:r>
                    </m:e>
                  </m:d>
                  <m:d>
                    <m:dPr>
                      <m:ctrlPr>
                        <w:rPr>
                          <w:rFonts w:ascii="Cambria Math" w:hAnsi="Cambria Math"/>
                          <w:i/>
                        </w:rPr>
                      </m:ctrlPr>
                    </m:dPr>
                    <m:e>
                      <m:r>
                        <w:rPr>
                          <w:rFonts w:ascii="Cambria Math" w:hAnsi="Cambria Math"/>
                        </w:rPr>
                        <m:t>α-γ</m:t>
                      </m:r>
                    </m:e>
                  </m:d>
                  <m:r>
                    <w:rPr>
                      <w:rFonts w:ascii="Cambria Math" w:hAnsi="Cambria Math"/>
                    </w:rPr>
                    <m:t>+1</m:t>
                  </m:r>
                </m:e>
              </m:d>
            </m:den>
          </m:f>
          <m:r>
            <w:rPr>
              <w:rFonts w:ascii="Cambria Math" w:hAnsi="Cambria Math"/>
            </w:rPr>
            <m:t>+1.</m:t>
          </m:r>
        </m:oMath>
      </m:oMathPara>
    </w:p>
    <w:p w14:paraId="2D912D40" w14:textId="77777777" w:rsidR="003816E2" w:rsidRPr="0085333D" w:rsidRDefault="003816E2" w:rsidP="003816E2">
      <w:pPr>
        <w:ind w:firstLine="720"/>
        <w:jc w:val="both"/>
      </w:pPr>
      <w:r w:rsidRPr="00A86CEA">
        <w:t>Finally, we find QRE for PD in Markov strategies solving system of equations</w:t>
      </w:r>
      <w:r>
        <w:t>:</w:t>
      </w:r>
    </w:p>
    <w:tbl>
      <w:tblPr>
        <w:tblW w:w="0" w:type="auto"/>
        <w:tblLook w:val="04A0" w:firstRow="1" w:lastRow="0" w:firstColumn="1" w:lastColumn="0" w:noHBand="0" w:noVBand="1"/>
      </w:tblPr>
      <w:tblGrid>
        <w:gridCol w:w="8246"/>
        <w:gridCol w:w="783"/>
      </w:tblGrid>
      <w:tr w:rsidR="003816E2" w:rsidRPr="00A86CEA" w14:paraId="1C8931A6" w14:textId="77777777" w:rsidTr="00442DBE">
        <w:trPr>
          <w:trHeight w:val="435"/>
        </w:trPr>
        <w:tc>
          <w:tcPr>
            <w:tcW w:w="8784" w:type="dxa"/>
          </w:tcPr>
          <w:p w14:paraId="3581BDF4" w14:textId="77777777" w:rsidR="003816E2" w:rsidRPr="00A86CEA" w:rsidRDefault="00D63B13" w:rsidP="00442DBE">
            <w:pPr>
              <w:ind w:firstLine="720"/>
              <w:jc w:val="both"/>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α= </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λU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α=1</m:t>
                                    </m:r>
                                  </m:sub>
                                </m:sSub>
                              </m:sup>
                            </m:sSup>
                          </m:num>
                          <m:den>
                            <m:sSup>
                              <m:sSupPr>
                                <m:ctrlPr>
                                  <w:rPr>
                                    <w:rFonts w:ascii="Cambria Math" w:hAnsi="Cambria Math"/>
                                    <w:i/>
                                  </w:rPr>
                                </m:ctrlPr>
                              </m:sSupPr>
                              <m:e>
                                <m:r>
                                  <w:rPr>
                                    <w:rFonts w:ascii="Cambria Math" w:hAnsi="Cambria Math"/>
                                  </w:rPr>
                                  <m:t>e</m:t>
                                </m:r>
                              </m:e>
                              <m:sup>
                                <m:r>
                                  <w:rPr>
                                    <w:rFonts w:ascii="Cambria Math" w:hAnsi="Cambria Math"/>
                                  </w:rPr>
                                  <m:t>λU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α=0</m:t>
                                    </m:r>
                                  </m:sub>
                                </m:sSub>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λU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α=1</m:t>
                                    </m:r>
                                  </m:sub>
                                </m:sSub>
                              </m:sup>
                            </m:sSup>
                          </m:den>
                        </m:f>
                        <m:r>
                          <w:rPr>
                            <w:rFonts w:ascii="Cambria Math" w:hAnsi="Cambria Math"/>
                          </w:rPr>
                          <m:t>,</m:t>
                        </m:r>
                      </m:e>
                      <m:e>
                        <m:r>
                          <w:rPr>
                            <w:rFonts w:ascii="Cambria Math" w:hAnsi="Cambria Math"/>
                          </w:rPr>
                          <m:t xml:space="preserve">γ= </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λU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γ=1</m:t>
                                    </m:r>
                                  </m:sub>
                                </m:sSub>
                              </m:sup>
                            </m:sSup>
                          </m:num>
                          <m:den>
                            <m:sSup>
                              <m:sSupPr>
                                <m:ctrlPr>
                                  <w:rPr>
                                    <w:rFonts w:ascii="Cambria Math" w:hAnsi="Cambria Math"/>
                                    <w:i/>
                                  </w:rPr>
                                </m:ctrlPr>
                              </m:sSupPr>
                              <m:e>
                                <m:r>
                                  <w:rPr>
                                    <w:rFonts w:ascii="Cambria Math" w:hAnsi="Cambria Math"/>
                                  </w:rPr>
                                  <m:t>e</m:t>
                                </m:r>
                              </m:e>
                              <m:sup>
                                <m:r>
                                  <w:rPr>
                                    <w:rFonts w:ascii="Cambria Math" w:hAnsi="Cambria Math"/>
                                  </w:rPr>
                                  <m:t>λU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γ=0</m:t>
                                    </m:r>
                                  </m:sub>
                                </m:sSub>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λU</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γ=1</m:t>
                                    </m:r>
                                  </m:sub>
                                </m:sSub>
                              </m:sup>
                            </m:sSup>
                          </m:den>
                        </m:f>
                        <m:r>
                          <w:rPr>
                            <w:rFonts w:ascii="Cambria Math" w:hAnsi="Cambria Math"/>
                          </w:rPr>
                          <m:t>,</m:t>
                        </m:r>
                      </m:e>
                    </m:eqArr>
                  </m:e>
                </m:d>
              </m:oMath>
            </m:oMathPara>
          </w:p>
        </w:tc>
        <w:tc>
          <w:tcPr>
            <w:tcW w:w="838" w:type="dxa"/>
          </w:tcPr>
          <w:p w14:paraId="4D60FAFA" w14:textId="77777777" w:rsidR="003816E2" w:rsidRPr="00A86CEA" w:rsidRDefault="003816E2" w:rsidP="00442DBE">
            <w:pPr>
              <w:ind w:firstLine="720"/>
              <w:jc w:val="both"/>
            </w:pPr>
          </w:p>
        </w:tc>
      </w:tr>
    </w:tbl>
    <w:p w14:paraId="56426533" w14:textId="77777777" w:rsidR="003816E2" w:rsidRPr="00A86CEA" w:rsidRDefault="003816E2" w:rsidP="003816E2">
      <w:pPr>
        <w:jc w:val="both"/>
        <w:rPr>
          <w:rFonts w:eastAsia="Calibri"/>
        </w:rPr>
      </w:pPr>
      <w:r w:rsidRPr="00A86CEA">
        <w:rPr>
          <w:rFonts w:eastAsiaTheme="minorEastAsia"/>
        </w:rPr>
        <w:t xml:space="preserve">where </w:t>
      </w:r>
      <m:oMath>
        <m:r>
          <w:rPr>
            <w:rFonts w:ascii="Cambria Math" w:hAnsi="Cambria Math"/>
          </w:rPr>
          <m:t>α∈</m:t>
        </m:r>
        <m:d>
          <m:dPr>
            <m:begChr m:val="["/>
            <m:endChr m:val="]"/>
            <m:ctrlPr>
              <w:rPr>
                <w:rFonts w:ascii="Cambria Math" w:hAnsi="Cambria Math"/>
                <w:i/>
              </w:rPr>
            </m:ctrlPr>
          </m:dPr>
          <m:e>
            <m:r>
              <w:rPr>
                <w:rFonts w:ascii="Cambria Math" w:hAnsi="Cambria Math"/>
              </w:rPr>
              <m:t>0;1</m:t>
            </m:r>
          </m:e>
        </m:d>
      </m:oMath>
      <w:r w:rsidRPr="00A86CEA">
        <w:t xml:space="preserve"> and </w:t>
      </w:r>
      <m:oMath>
        <m:r>
          <w:rPr>
            <w:rFonts w:ascii="Cambria Math" w:hAnsi="Cambria Math"/>
          </w:rPr>
          <m:t>γ∈</m:t>
        </m:r>
        <m:d>
          <m:dPr>
            <m:begChr m:val="["/>
            <m:endChr m:val="]"/>
            <m:ctrlPr>
              <w:rPr>
                <w:rFonts w:ascii="Cambria Math" w:hAnsi="Cambria Math"/>
                <w:i/>
              </w:rPr>
            </m:ctrlPr>
          </m:dPr>
          <m:e>
            <m:r>
              <w:rPr>
                <w:rFonts w:ascii="Cambria Math" w:hAnsi="Cambria Math"/>
              </w:rPr>
              <m:t>0;1</m:t>
            </m:r>
          </m:e>
        </m:d>
      </m:oMath>
      <w:r w:rsidRPr="00A86CEA">
        <w:t xml:space="preserve"> are unknowns, and </w:t>
      </w:r>
      <m:oMath>
        <m:r>
          <w:rPr>
            <w:rFonts w:ascii="Cambria Math" w:hAnsi="Cambria Math"/>
          </w:rPr>
          <m:t>λ∈[0;+∞)</m:t>
        </m:r>
      </m:oMath>
      <w:r w:rsidRPr="00A86CEA">
        <w:t xml:space="preserve"> is fixed. Note that different values of the rationality may lead to different profiles of strategies.</w:t>
      </w:r>
    </w:p>
    <w:p w14:paraId="4C3142B3" w14:textId="77777777" w:rsidR="003816E2" w:rsidRPr="00A86CEA" w:rsidRDefault="003816E2" w:rsidP="003816E2">
      <w:pPr>
        <w:ind w:firstLine="720"/>
        <w:jc w:val="both"/>
        <w:rPr>
          <w:rFonts w:eastAsia="Calibri"/>
        </w:rPr>
      </w:pPr>
    </w:p>
    <w:p w14:paraId="18D89975" w14:textId="77777777" w:rsidR="003816E2" w:rsidRPr="00A86CEA" w:rsidRDefault="003816E2" w:rsidP="003816E2">
      <w:pPr>
        <w:ind w:firstLine="720"/>
        <w:jc w:val="both"/>
        <w:rPr>
          <w:rFonts w:eastAsia="Calibri"/>
        </w:rPr>
      </w:pPr>
    </w:p>
    <w:p w14:paraId="4883DB78" w14:textId="77777777" w:rsidR="003816E2" w:rsidRPr="00A86CEA" w:rsidRDefault="003816E2" w:rsidP="003816E2">
      <w:pPr>
        <w:ind w:firstLine="720"/>
        <w:jc w:val="both"/>
        <w:rPr>
          <w:rFonts w:eastAsia="Calibri"/>
        </w:rPr>
      </w:pPr>
    </w:p>
    <w:p w14:paraId="05876CC1" w14:textId="77777777" w:rsidR="003816E2" w:rsidRPr="00A86CEA" w:rsidRDefault="003816E2" w:rsidP="003816E2">
      <w:pPr>
        <w:ind w:firstLine="720"/>
        <w:jc w:val="both"/>
        <w:rPr>
          <w:rFonts w:eastAsia="Calibri"/>
        </w:rPr>
      </w:pPr>
    </w:p>
    <w:p w14:paraId="3763D9A4" w14:textId="77777777" w:rsidR="003816E2" w:rsidRPr="00A86CEA" w:rsidRDefault="003816E2" w:rsidP="003816E2">
      <w:pPr>
        <w:ind w:firstLine="720"/>
        <w:jc w:val="both"/>
        <w:rPr>
          <w:rFonts w:eastAsia="Calibri"/>
        </w:rPr>
      </w:pPr>
    </w:p>
    <w:p w14:paraId="0CA144E5" w14:textId="77777777" w:rsidR="003816E2" w:rsidRPr="00A86CEA" w:rsidRDefault="003816E2" w:rsidP="003816E2">
      <w:pPr>
        <w:ind w:firstLine="720"/>
        <w:jc w:val="both"/>
        <w:rPr>
          <w:rFonts w:eastAsia="Calibri"/>
        </w:rPr>
      </w:pPr>
    </w:p>
    <w:p w14:paraId="21DCB047" w14:textId="77777777" w:rsidR="003816E2" w:rsidRPr="00A86CEA" w:rsidRDefault="003816E2" w:rsidP="003816E2">
      <w:pPr>
        <w:ind w:firstLine="720"/>
        <w:jc w:val="both"/>
        <w:rPr>
          <w:rFonts w:eastAsia="Calibri"/>
        </w:rPr>
      </w:pPr>
    </w:p>
    <w:p w14:paraId="2A635847" w14:textId="77777777" w:rsidR="003816E2" w:rsidRPr="00A86CEA" w:rsidRDefault="003816E2" w:rsidP="003816E2">
      <w:pPr>
        <w:ind w:firstLine="720"/>
        <w:jc w:val="both"/>
        <w:rPr>
          <w:rFonts w:eastAsia="Calibri"/>
        </w:rPr>
      </w:pPr>
    </w:p>
    <w:p w14:paraId="403E7662" w14:textId="77777777" w:rsidR="003816E2" w:rsidRPr="00A86CEA" w:rsidRDefault="003816E2" w:rsidP="003816E2">
      <w:pPr>
        <w:ind w:firstLine="720"/>
        <w:jc w:val="both"/>
        <w:rPr>
          <w:rFonts w:eastAsia="Calibri"/>
        </w:rPr>
      </w:pPr>
    </w:p>
    <w:p w14:paraId="3750583B" w14:textId="77777777" w:rsidR="003816E2" w:rsidRPr="00A86CEA" w:rsidRDefault="003816E2" w:rsidP="003816E2">
      <w:pPr>
        <w:ind w:firstLine="720"/>
        <w:jc w:val="both"/>
        <w:rPr>
          <w:rFonts w:eastAsia="Calibri"/>
        </w:rPr>
      </w:pPr>
    </w:p>
    <w:p w14:paraId="2055A5FA" w14:textId="77777777" w:rsidR="003816E2" w:rsidRPr="00A86CEA" w:rsidRDefault="003816E2" w:rsidP="003816E2">
      <w:pPr>
        <w:ind w:firstLine="720"/>
        <w:jc w:val="both"/>
        <w:rPr>
          <w:rFonts w:eastAsia="Calibri"/>
        </w:rPr>
      </w:pPr>
    </w:p>
    <w:p w14:paraId="10CD39CC" w14:textId="77777777" w:rsidR="003816E2" w:rsidRPr="00A86CEA" w:rsidRDefault="003816E2" w:rsidP="003816E2">
      <w:pPr>
        <w:ind w:firstLine="720"/>
        <w:jc w:val="both"/>
        <w:rPr>
          <w:rFonts w:eastAsia="Calibri"/>
        </w:rPr>
      </w:pPr>
    </w:p>
    <w:p w14:paraId="2C2EEFA6" w14:textId="77777777" w:rsidR="003816E2" w:rsidRPr="00A86CEA" w:rsidRDefault="003816E2" w:rsidP="003816E2">
      <w:pPr>
        <w:ind w:firstLine="720"/>
        <w:jc w:val="both"/>
        <w:rPr>
          <w:rFonts w:eastAsia="Calibri"/>
        </w:rPr>
      </w:pPr>
    </w:p>
    <w:p w14:paraId="1FAC710C" w14:textId="77777777" w:rsidR="003816E2" w:rsidRPr="00A86CEA" w:rsidRDefault="003816E2" w:rsidP="003816E2">
      <w:pPr>
        <w:ind w:firstLine="720"/>
        <w:jc w:val="both"/>
        <w:rPr>
          <w:rFonts w:eastAsia="Calibri"/>
        </w:rPr>
      </w:pPr>
    </w:p>
    <w:p w14:paraId="3579A69D" w14:textId="77777777" w:rsidR="003816E2" w:rsidRDefault="003816E2" w:rsidP="003816E2">
      <w:pPr>
        <w:ind w:firstLine="720"/>
        <w:jc w:val="both"/>
        <w:rPr>
          <w:rFonts w:eastAsia="Calibri"/>
        </w:rPr>
      </w:pPr>
    </w:p>
    <w:p w14:paraId="16F992EE" w14:textId="77777777" w:rsidR="003816E2" w:rsidRDefault="003816E2" w:rsidP="003816E2">
      <w:pPr>
        <w:ind w:firstLine="720"/>
        <w:jc w:val="both"/>
        <w:rPr>
          <w:rFonts w:eastAsia="Calibri"/>
        </w:rPr>
      </w:pPr>
    </w:p>
    <w:p w14:paraId="7F866948" w14:textId="77777777" w:rsidR="003816E2" w:rsidRDefault="003816E2" w:rsidP="003816E2">
      <w:pPr>
        <w:ind w:firstLine="720"/>
        <w:jc w:val="both"/>
        <w:rPr>
          <w:rFonts w:eastAsia="Calibri"/>
        </w:rPr>
      </w:pPr>
    </w:p>
    <w:p w14:paraId="6281F188" w14:textId="77777777" w:rsidR="003816E2" w:rsidRDefault="003816E2" w:rsidP="003816E2">
      <w:pPr>
        <w:ind w:firstLine="720"/>
        <w:jc w:val="both"/>
        <w:rPr>
          <w:rFonts w:eastAsia="Calibri"/>
        </w:rPr>
      </w:pPr>
    </w:p>
    <w:p w14:paraId="2E1BCA58" w14:textId="77777777" w:rsidR="003816E2" w:rsidRDefault="003816E2" w:rsidP="003816E2">
      <w:pPr>
        <w:ind w:firstLine="720"/>
        <w:jc w:val="both"/>
        <w:rPr>
          <w:rFonts w:eastAsia="Calibri"/>
        </w:rPr>
      </w:pPr>
    </w:p>
    <w:p w14:paraId="7B2E66EF" w14:textId="77777777" w:rsidR="003816E2" w:rsidRDefault="003816E2" w:rsidP="003816E2">
      <w:pPr>
        <w:ind w:firstLine="720"/>
        <w:jc w:val="both"/>
        <w:rPr>
          <w:rFonts w:eastAsia="Calibri"/>
        </w:rPr>
      </w:pPr>
    </w:p>
    <w:p w14:paraId="3E2FDE47" w14:textId="77777777" w:rsidR="003816E2" w:rsidRDefault="003816E2" w:rsidP="003816E2">
      <w:pPr>
        <w:ind w:firstLine="720"/>
        <w:jc w:val="both"/>
        <w:rPr>
          <w:rFonts w:eastAsia="Calibri"/>
        </w:rPr>
      </w:pPr>
    </w:p>
    <w:p w14:paraId="4D6F2295" w14:textId="77777777" w:rsidR="003816E2" w:rsidRDefault="003816E2" w:rsidP="003816E2">
      <w:pPr>
        <w:ind w:firstLine="720"/>
        <w:jc w:val="both"/>
        <w:rPr>
          <w:rFonts w:eastAsia="Calibri"/>
        </w:rPr>
      </w:pPr>
    </w:p>
    <w:p w14:paraId="3B8E9156" w14:textId="77777777" w:rsidR="003816E2" w:rsidRDefault="003816E2" w:rsidP="003816E2">
      <w:pPr>
        <w:ind w:firstLine="720"/>
        <w:jc w:val="both"/>
        <w:rPr>
          <w:rFonts w:eastAsia="Calibri"/>
        </w:rPr>
      </w:pPr>
    </w:p>
    <w:p w14:paraId="676A5699" w14:textId="77777777" w:rsidR="003816E2" w:rsidRDefault="003816E2" w:rsidP="003816E2">
      <w:pPr>
        <w:ind w:firstLine="720"/>
        <w:jc w:val="both"/>
        <w:rPr>
          <w:rFonts w:eastAsia="Calibri"/>
        </w:rPr>
      </w:pPr>
    </w:p>
    <w:p w14:paraId="75891AEC" w14:textId="77777777" w:rsidR="003816E2" w:rsidRDefault="003816E2" w:rsidP="003816E2">
      <w:pPr>
        <w:ind w:firstLine="720"/>
        <w:jc w:val="both"/>
        <w:rPr>
          <w:rFonts w:eastAsia="Calibri"/>
        </w:rPr>
      </w:pPr>
    </w:p>
    <w:p w14:paraId="27DACCCB" w14:textId="77777777" w:rsidR="003816E2" w:rsidRDefault="003816E2" w:rsidP="003816E2">
      <w:pPr>
        <w:ind w:firstLine="720"/>
        <w:jc w:val="both"/>
        <w:rPr>
          <w:rFonts w:eastAsia="Calibri"/>
        </w:rPr>
      </w:pPr>
    </w:p>
    <w:p w14:paraId="0FEF415F" w14:textId="77777777" w:rsidR="003816E2" w:rsidRDefault="003816E2" w:rsidP="003816E2">
      <w:pPr>
        <w:jc w:val="both"/>
        <w:rPr>
          <w:rFonts w:eastAsia="Calibri"/>
        </w:rPr>
      </w:pPr>
    </w:p>
    <w:p w14:paraId="68AB80C6" w14:textId="106D675F" w:rsidR="003816E2" w:rsidRDefault="003816E2" w:rsidP="003816E2">
      <w:pPr>
        <w:jc w:val="both"/>
        <w:rPr>
          <w:rFonts w:eastAsia="Calibri"/>
          <w:b/>
        </w:rPr>
      </w:pPr>
      <w:r w:rsidRPr="00A86CEA">
        <w:rPr>
          <w:rFonts w:eastAsia="Calibri"/>
          <w:b/>
        </w:rPr>
        <w:lastRenderedPageBreak/>
        <w:t xml:space="preserve">Appendix </w:t>
      </w:r>
      <w:r>
        <w:rPr>
          <w:rFonts w:eastAsia="Calibri"/>
          <w:b/>
        </w:rPr>
        <w:t>2</w:t>
      </w:r>
    </w:p>
    <w:p w14:paraId="502372AA" w14:textId="6B4AF6CC" w:rsidR="00F8321A" w:rsidRPr="00F8321A" w:rsidRDefault="00F8321A" w:rsidP="00F8321A">
      <w:pPr>
        <w:ind w:firstLine="720"/>
        <w:jc w:val="both"/>
        <w:rPr>
          <w:rFonts w:eastAsia="Calibri"/>
          <w:bCs/>
        </w:rPr>
      </w:pPr>
      <w:r w:rsidRPr="00A86CEA">
        <w:rPr>
          <w:rFonts w:eastAsia="Calibri"/>
          <w:bCs/>
        </w:rPr>
        <w:t xml:space="preserve">Participants were recruited from the Moscow Institute of Physics and Technology in Moscow. A total of 168 individuals (72 females) participated in 14 experiments. We recruited participants through posting advertisements on the social networking site </w:t>
      </w:r>
      <w:proofErr w:type="spellStart"/>
      <w:r w:rsidRPr="00A86CEA">
        <w:rPr>
          <w:rFonts w:eastAsia="Calibri"/>
          <w:bCs/>
        </w:rPr>
        <w:t>VKontakte</w:t>
      </w:r>
      <w:proofErr w:type="spellEnd"/>
      <w:r w:rsidRPr="00A86CEA">
        <w:rPr>
          <w:rFonts w:eastAsia="Calibri"/>
          <w:bCs/>
        </w:rPr>
        <w:t xml:space="preserve">. For every experiment, we only selected participants who were unacquainted with each other. Because our participants were students, we collected demographic information, such as academic major, group, and year of study. All participants were provided with written and verbal instructions related to the experiment. Experimenters notified participants that all points won in the games would be converted to real money (the average win rate was approximately equal to the cost of a full lunch in a cafe). </w:t>
      </w:r>
      <w:r w:rsidRPr="00BB5F08">
        <w:rPr>
          <w:rFonts w:eastAsia="Calibri"/>
          <w:bCs/>
        </w:rPr>
        <w:t>The study procedures involving human participants were approved by the Skolkovo Institute of Science and Technology (</w:t>
      </w:r>
      <w:proofErr w:type="spellStart"/>
      <w:r w:rsidRPr="00BB5F08">
        <w:rPr>
          <w:rFonts w:eastAsia="Calibri"/>
          <w:bCs/>
        </w:rPr>
        <w:t>Skoltech</w:t>
      </w:r>
      <w:proofErr w:type="spellEnd"/>
      <w:r w:rsidRPr="00BB5F08">
        <w:rPr>
          <w:rFonts w:eastAsia="Calibri"/>
          <w:bCs/>
        </w:rPr>
        <w:t xml:space="preserve">) Human Subjects Committee. Written informed consents were obtained from participants. </w:t>
      </w:r>
      <w:r w:rsidR="00E37F72" w:rsidRPr="00E37F72">
        <w:rPr>
          <w:rFonts w:eastAsia="Calibri"/>
          <w:bCs/>
        </w:rPr>
        <w:t>All methods were performed in accordance with the relevant guidelines and regulations</w:t>
      </w:r>
      <w:r w:rsidR="00E37F72">
        <w:rPr>
          <w:rFonts w:eastAsia="Calibri"/>
          <w:bCs/>
        </w:rPr>
        <w:t xml:space="preserve">. </w:t>
      </w:r>
      <w:r w:rsidRPr="00BB5F08">
        <w:rPr>
          <w:rFonts w:eastAsia="Calibri"/>
          <w:bCs/>
        </w:rPr>
        <w:t>Experimental data</w:t>
      </w:r>
      <w:r w:rsidRPr="00073C81">
        <w:rPr>
          <w:rFonts w:eastAsia="Calibri"/>
          <w:bCs/>
        </w:rPr>
        <w:t xml:space="preserve"> are available from the authors</w:t>
      </w:r>
      <w:r w:rsidRPr="00A86CEA">
        <w:rPr>
          <w:rFonts w:eastAsia="Calibri"/>
          <w:bCs/>
        </w:rPr>
        <w:t xml:space="preserve">. </w:t>
      </w:r>
      <w:r>
        <w:rPr>
          <w:rFonts w:eastAsia="Calibri"/>
          <w:bCs/>
        </w:rPr>
        <w:t>The experimental design and the results are also presented in the following papers</w:t>
      </w:r>
      <w:r>
        <w:rPr>
          <w:rFonts w:eastAsia="Calibri"/>
          <w:bCs/>
        </w:rPr>
        <w:fldChar w:fldCharType="begin" w:fldLock="1"/>
      </w:r>
      <w:r>
        <w:rPr>
          <w:rFonts w:eastAsia="Calibri"/>
          <w:bCs/>
        </w:rPr>
        <w:instrText>ADDIN CSL_CITATION {"citationItems":[{"id":"ITEM-1","itemData":{"ISSN":"16130073","abstract":"This research investigates how variation in sociality, or the degree to which one feels belonging to a group, affects the propensity for participation in collective action. By bringing together rich models of social behavior from social psychology with decision modeling techniques from economics, these mechanisms can ultimately foster cooperation in human societies. While variation in the level of sociality surely exists across groups, little is known about whether and how it changes behav-ior in the context of various economic games. Specifically, we found some socialization task makes minimal group members behavior resemble that of an established group. Consistent with social identity theory, we dis-covered that inducing this type of minimal sociality among participants who were previously unfamiliar with each other increased social identity, and sustained cooperation rates in the newly formed groups to the point that they were comparable to those in the already established groups. Our results demonstrate that there are relatively simple ways for indi-viduals in a group to agree about appropriate social behavior, delineate new shared norms and identities.","author":[{"dropping-particle":"","family":"Babkina","given":"T.","non-dropping-particle":"","parse-names":false,"suffix":""},{"dropping-particle":"","family":"Myagkov","given":"M.","non-dropping-particle":"","parse-names":false,"suffix":""},{"dropping-particle":"","family":"Lukinova","given":"E.","non-dropping-particle":"","parse-names":false,"suffix":""},{"dropping-particle":"","family":"Peshkovskaya","given":"A.","non-dropping-particle":"","parse-names":false,"suffix":""},{"dropping-particle":"","family":"Menshikova","given":"O.","non-dropping-particle":"","parse-names":false,"suffix":""},{"dropping-particle":"","family":"Berkman","given":"E.T.","non-dropping-particle":"","parse-names":false,"suffix":""}],"container-title":"CEUR Workshop Proceedings","id":"ITEM-1","issued":{"date-parts":[["2016"]]},"title":"Choice of the group increases intra-cooperation","type":"paper-conference","volume":"1627"},"uris":["http://www.mendeley.com/documents/?uuid=31ec3bdd-bb4c-3a64-8d9e-f33b0418ba0b"]},{"id":"ITEM-2","itemData":{"DOI":"10.1371/journal.pone.0180754","ISSN":"19326203","abstract":"© 2017, Public Library of Science. All rights reserved. This is an open access article, free of all copyright, and may be freely reproduced, distributed, transmitted, modified, built upon, or otherwise used by anyone for any lawful purpose. The work is made available under the Creative Commons CC0 public domain dedication. In this research, the social behavior of the participants in a Prisoner’s Dilemma laboratory game is explained on the basis of the quantal response equilibrium concept and the representation of the game in Markov strategies. In previous research, we demonstrated that social interaction during the experiment has a positive influence on cooperation, trust, and gratefulness. This research shows that the quantal response equilibrium concept agrees only with the results of experiments on cooperation in Prisoner’s Dilemma prior to social interaction. However, quantal response equilibrium does not explain of participants’ behavior after social interaction. As an alternative theoretical approach, an examination was conducted of iterated Prisoner’s Dilemma game in Markov strategies. We built a totally mixed Nash equilibrium in this game; the equilibrium agrees with the results of the experiments both before and after social interaction.","author":[{"dropping-particle":"","family":"Menshikov","given":"I.S.","non-dropping-particle":"","parse-names":false,"suffix":""},{"dropping-particle":"","family":"Shklover","given":"A.V.","non-dropping-particle":"","parse-names":false,"suffix":""},{"dropping-particle":"","family":"Babkina","given":"T.S.","non-dropping-particle":"","parse-names":false,"suffix":""},{"dropping-particle":"","family":"Myagkov","given":"M.G.","non-dropping-particle":"","parse-names":false,"suffix":""}],"container-title":"PLoS ONE","id":"ITEM-2","issue":"11","issued":{"date-parts":[["2017"]]},"title":"From rationality to cooperativeness: The totally mixed Nash equilibrium in Markov strategies in the iterated Prisoner’s Dilemma","type":"article-journal","volume":"12"},"uris":["http://www.mendeley.com/documents/?uuid=371536f9-4f42-3056-92a9-71ead7e563df"]},{"id":"ITEM-3","itemData":{"abstract":"Individuals' behavior in economic decisions depends on such factors as ethnicity, gender, social environment, personal traits. However, the distinctive features of decision making have not been studied properly so far between indigenous populations from different ethnicities in a modern and multinational state like the Russian Federation. Addressing this issue, we conducted a series of experiments between the Russians in Moscow (the capital of Russia) and the Yakuts in Yakutsk (the capital of Russian region with the mostly non-Russian residents). We investigated the effect of socialization on participants' strategies in the Prisoner's Dilemma game, Ultimatum game, and Trust game. At the baseline stage, before socialization, the rates of cooperation, egalitarianism, and trust for the Yakuts are higher than for the Russians in groups composed of unfamiliar people. After socialization, for the Russians all these indicators increase considerably; whereas, for the Yakuts only the rate of cooperation demonstrates a rising trend. The Yakuts are characterized by relatively unchanged indicators regardless of the socialization stage. Furthermore, the Yakutsk females have higher rates of cooperation and trust than the Yakuts males before socialization. After socialization, we observed the alignment in indicators for males and females both for the Russians and for the Yakuts. Hence, we concluded that cultural differences can exist inside one country despite the equal economic, politic, and social conditions.","author":[{"dropping-particle":"","family":"Kozitsina","given":"Tatiana","non-dropping-particle":"","parse-names":false,"suffix":""},{"dropping-particle":"","family":"Mikhaylova","given":"Anna","non-dropping-particle":"","parse-names":false,"suffix":""},{"dropping-particle":"","family":"Komkova","given":"Anna","non-dropping-particle":"","parse-names":false,"suffix":""},{"dropping-particle":"","family":"Peshkovskaya","given":"Anastasia","non-dropping-particle":"","parse-names":false,"suffix":""},{"dropping-particle":"","family":"Sedush","given":"Anna","non-dropping-particle":"","parse-names":false,"suffix":""},{"dropping-particle":"","family":"Menshikova","given":"Olga","non-dropping-particle":"","parse-names":false,"suffix":""},{"dropping-particle":"","family":"Myagkov","given":"Mikhail","non-dropping-particle":"","parse-names":false,"suffix":""},{"dropping-particle":"","family":"Menshikov","given":"Ivan","non-dropping-particle":"","parse-names":false,"suffix":""}],"id":"ITEM-3","issued":{"date-parts":[["0"]]},"title":"Ethnicity and gender influence the decision making in a multinational state: The case of Russia","type":"article-journal"},"uris":["http://www.mendeley.com/documents/?uuid=f25546da-fc2a-3cfb-9032-a4cc11ccf131"]}],"mendeley":{"formattedCitation":"&lt;sup&gt;9,26,38&lt;/sup&gt;","plainTextFormattedCitation":"9,26,38","previouslyFormattedCitation":"&lt;sup&gt;9,26&lt;/sup&gt;"},"properties":{"noteIndex":0},"schema":"https://github.com/citation-style-language/schema/raw/master/csl-citation.json"}</w:instrText>
      </w:r>
      <w:r>
        <w:rPr>
          <w:rFonts w:eastAsia="Calibri"/>
          <w:bCs/>
        </w:rPr>
        <w:fldChar w:fldCharType="separate"/>
      </w:r>
      <w:r w:rsidRPr="005B181D">
        <w:rPr>
          <w:rFonts w:eastAsia="Calibri"/>
          <w:bCs/>
          <w:noProof/>
          <w:vertAlign w:val="superscript"/>
        </w:rPr>
        <w:t>9,26,38</w:t>
      </w:r>
      <w:r>
        <w:rPr>
          <w:rFonts w:eastAsia="Calibri"/>
          <w:bCs/>
        </w:rPr>
        <w:fldChar w:fldCharType="end"/>
      </w:r>
      <w:r>
        <w:rPr>
          <w:rFonts w:eastAsia="Calibri"/>
          <w:bCs/>
        </w:rPr>
        <w:t xml:space="preserve">. </w:t>
      </w:r>
    </w:p>
    <w:p w14:paraId="168A9C58" w14:textId="77777777" w:rsidR="003816E2" w:rsidRPr="00A86CEA" w:rsidRDefault="003816E2" w:rsidP="003816E2">
      <w:pPr>
        <w:ind w:firstLine="720"/>
        <w:jc w:val="both"/>
        <w:rPr>
          <w:rFonts w:eastAsia="Calibri"/>
          <w:bCs/>
        </w:rPr>
      </w:pPr>
      <w:r w:rsidRPr="00A86CEA">
        <w:rPr>
          <w:rFonts w:eastAsia="Calibri"/>
          <w:b/>
        </w:rPr>
        <w:t>Game</w:t>
      </w:r>
      <w:r w:rsidRPr="00A86CEA">
        <w:rPr>
          <w:rFonts w:eastAsia="Calibri"/>
          <w:b/>
          <w:i/>
          <w:iCs/>
        </w:rPr>
        <w:t xml:space="preserve">. </w:t>
      </w:r>
      <w:r w:rsidRPr="00A86CEA">
        <w:rPr>
          <w:rFonts w:eastAsia="Calibri"/>
          <w:bCs/>
        </w:rPr>
        <w:t>The study employed the Prisoner’s Dilemma Game (PD).</w:t>
      </w:r>
    </w:p>
    <w:p w14:paraId="5E9C937D" w14:textId="77777777" w:rsidR="003816E2" w:rsidRPr="00A86CEA" w:rsidRDefault="003816E2" w:rsidP="003816E2">
      <w:pPr>
        <w:ind w:firstLine="720"/>
        <w:jc w:val="both"/>
        <w:rPr>
          <w:rFonts w:eastAsia="Calibri"/>
          <w:bCs/>
        </w:rPr>
      </w:pPr>
      <w:r w:rsidRPr="00A86CEA">
        <w:rPr>
          <w:rFonts w:eastAsia="Calibri"/>
          <w:b/>
        </w:rPr>
        <w:t>Iterated Prisoner’s Dilemma Game.</w:t>
      </w:r>
      <w:r w:rsidRPr="00A86CEA">
        <w:rPr>
          <w:rFonts w:eastAsia="Calibri"/>
          <w:bCs/>
        </w:rPr>
        <w:t xml:space="preserve"> Two individuals anonymously participated in each round of the game. They both had two strategies: cooperation or defection (Table 1). Participants were divided into pairs randomly each period of the game. </w:t>
      </w:r>
    </w:p>
    <w:p w14:paraId="37D3131A" w14:textId="77777777" w:rsidR="003816E2" w:rsidRPr="00A86CEA" w:rsidRDefault="003816E2" w:rsidP="003816E2">
      <w:pPr>
        <w:ind w:firstLine="720"/>
        <w:jc w:val="both"/>
        <w:rPr>
          <w:rFonts w:eastAsia="Calibri"/>
          <w:bCs/>
        </w:rPr>
      </w:pPr>
      <w:r w:rsidRPr="00A86CEA">
        <w:rPr>
          <w:rFonts w:eastAsia="Calibri"/>
          <w:b/>
        </w:rPr>
        <w:t xml:space="preserve">Experimental design. </w:t>
      </w:r>
      <w:r w:rsidRPr="00A86CEA">
        <w:rPr>
          <w:rFonts w:eastAsia="Calibri"/>
          <w:bCs/>
        </w:rPr>
        <w:t>The experimental procedure consisted of three stages. To execute the game, z-Tree, a specialized tool developed at the University of Zurich for designing and performing experiments in a group of experimental economics, was used</w:t>
      </w:r>
      <w:r w:rsidRPr="00A86CEA">
        <w:rPr>
          <w:rFonts w:eastAsia="Calibri"/>
          <w:bCs/>
        </w:rPr>
        <w:fldChar w:fldCharType="begin" w:fldLock="1"/>
      </w:r>
      <w:r>
        <w:rPr>
          <w:rFonts w:eastAsia="Calibri"/>
          <w:bCs/>
        </w:rPr>
        <w:instrText>ADDIN CSL_CITATION {"citationItems":[{"id":"ITEM-1","itemData":{"ISSN":"1386-4157","author":[{"dropping-particle":"","family":"Fischbacher","given":"Urs","non-dropping-particle":"","parse-names":false,"suffix":""}],"container-title":"Experimental economics","id":"ITEM-1","issue":"2","issued":{"date-parts":[["2007"]]},"page":"171-178","title":"z-{Tree}: {Zurich} toolbox for ready-made economic experiments","type":"article-journal","volume":"10"},"uris":["http://www.mendeley.com/documents/?uuid=870a6e86-1f4d-4e03-aa04-d5db78d5a05a"]}],"mendeley":{"formattedCitation":"&lt;sup&gt;39&lt;/sup&gt;","plainTextFormattedCitation":"39","previouslyFormattedCitation":"&lt;sup&gt;38&lt;/sup&gt;"},"properties":{"noteIndex":0},"schema":"https://github.com/citation-style-language/schema/raw/master/csl-citation.json"}</w:instrText>
      </w:r>
      <w:r w:rsidRPr="00A86CEA">
        <w:rPr>
          <w:rFonts w:eastAsia="Calibri"/>
          <w:bCs/>
        </w:rPr>
        <w:fldChar w:fldCharType="separate"/>
      </w:r>
      <w:r w:rsidRPr="005B181D">
        <w:rPr>
          <w:rFonts w:eastAsia="Calibri"/>
          <w:bCs/>
          <w:noProof/>
          <w:vertAlign w:val="superscript"/>
        </w:rPr>
        <w:t>39</w:t>
      </w:r>
      <w:r w:rsidRPr="00A86CEA">
        <w:rPr>
          <w:rFonts w:eastAsia="Calibri"/>
          <w:bCs/>
        </w:rPr>
        <w:fldChar w:fldCharType="end"/>
      </w:r>
      <w:r w:rsidRPr="00A86CEA">
        <w:rPr>
          <w:rFonts w:eastAsia="Calibri"/>
          <w:bCs/>
        </w:rPr>
        <w:t>.</w:t>
      </w:r>
    </w:p>
    <w:p w14:paraId="3790AD7A" w14:textId="77777777" w:rsidR="003816E2" w:rsidRPr="00A86CEA" w:rsidRDefault="003816E2" w:rsidP="003816E2">
      <w:pPr>
        <w:ind w:firstLine="720"/>
        <w:jc w:val="both"/>
        <w:rPr>
          <w:rFonts w:eastAsia="Calibri"/>
          <w:bCs/>
        </w:rPr>
      </w:pPr>
      <w:r w:rsidRPr="00A86CEA">
        <w:rPr>
          <w:rFonts w:eastAsia="Calibri"/>
          <w:b/>
        </w:rPr>
        <w:t xml:space="preserve">Stage 1: Anonymous playing phase. </w:t>
      </w:r>
      <w:r w:rsidRPr="00A86CEA">
        <w:rPr>
          <w:rFonts w:eastAsia="Calibri"/>
          <w:bCs/>
        </w:rPr>
        <w:t>Participants played the Prisoner’s Dilemma Game for eleven to twenty-two game rounds. Participants did not know how many rounds they would play. In each round, participants were randomly divided into pairs and made choices simultaneously and independently of each other.</w:t>
      </w:r>
      <w:r>
        <w:rPr>
          <w:rFonts w:eastAsia="Calibri"/>
          <w:bCs/>
        </w:rPr>
        <w:t xml:space="preserve"> </w:t>
      </w:r>
      <w:r w:rsidRPr="008673C8">
        <w:t>In each round, participants were re-paired randomly, and participants were unaware of who they were playing against.</w:t>
      </w:r>
      <w:r w:rsidRPr="00A86CEA">
        <w:rPr>
          <w:rFonts w:eastAsia="Calibri"/>
          <w:bCs/>
        </w:rPr>
        <w:t xml:space="preserve"> After each of the periods, each participant observed their own and their opponent’s results on a screen.</w:t>
      </w:r>
    </w:p>
    <w:p w14:paraId="445C03C7" w14:textId="77777777" w:rsidR="003816E2" w:rsidRPr="00A86CEA" w:rsidRDefault="003816E2" w:rsidP="003816E2">
      <w:pPr>
        <w:ind w:firstLine="720"/>
        <w:jc w:val="both"/>
        <w:rPr>
          <w:rFonts w:eastAsia="Calibri"/>
          <w:bCs/>
        </w:rPr>
      </w:pPr>
      <w:r w:rsidRPr="00A86CEA">
        <w:rPr>
          <w:rFonts w:eastAsia="Calibri"/>
          <w:bCs/>
        </w:rPr>
        <w:t>Points earned at this stage were added to the total win and converted into real money at the end of the game.</w:t>
      </w:r>
    </w:p>
    <w:p w14:paraId="1909B6B2" w14:textId="77777777" w:rsidR="003816E2" w:rsidRPr="00A86CEA" w:rsidRDefault="003816E2" w:rsidP="003816E2">
      <w:pPr>
        <w:ind w:firstLine="720"/>
        <w:jc w:val="both"/>
        <w:rPr>
          <w:rFonts w:eastAsia="Calibri"/>
          <w:bCs/>
        </w:rPr>
      </w:pPr>
      <w:r w:rsidRPr="00A86CEA">
        <w:rPr>
          <w:rFonts w:eastAsia="Calibri"/>
          <w:b/>
        </w:rPr>
        <w:t xml:space="preserve">Stage 2: Socialization phase. </w:t>
      </w:r>
      <w:r w:rsidRPr="00A86CEA">
        <w:rPr>
          <w:rFonts w:eastAsia="Calibri"/>
          <w:bCs/>
        </w:rPr>
        <w:t>In this phase, participants engaged in social interaction, which consisted of familiarization, communication, and division into groups. The participants memorized each other’s names by playing "snowball"</w:t>
      </w:r>
      <w:r w:rsidRPr="00A86CEA">
        <w:rPr>
          <w:rFonts w:eastAsia="Calibri"/>
          <w:bCs/>
        </w:rPr>
        <w:fldChar w:fldCharType="begin" w:fldLock="1"/>
      </w:r>
      <w:r>
        <w:rPr>
          <w:rFonts w:eastAsia="Calibri"/>
          <w:bCs/>
        </w:rPr>
        <w:instrText>ADDIN CSL_CITATION {"citationItems":[{"id":"ITEM-1","itemData":{"ISSN":"16130073","abstract":"This research investigates how variation in sociality, or the degree to which one feels belonging to a group, affects the propensity for participation in collective action. By bringing together rich models of social behavior from social psychology with decision modeling techniques from economics, these mechanisms can ultimately foster cooperation in human societies. While variation in the level of sociality surely exists across groups, little is known about whether and how it changes behav-ior in the context of various economic games. Specifically, we found some socialization task makes minimal group members behavior resemble that of an established group. Consistent with social identity theory, we dis-covered that inducing this type of minimal sociality among participants who were previously unfamiliar with each other increased social identity, and sustained cooperation rates in the newly formed groups to the point that they were comparable to those in the already established groups. Our results demonstrate that there are relatively simple ways for indi-viduals in a group to agree about appropriate social behavior, delineate new shared norms and identities.","author":[{"dropping-particle":"","family":"Babkina","given":"T.","non-dropping-particle":"","parse-names":false,"suffix":""},{"dropping-particle":"","family":"Myagkov","given":"M.","non-dropping-particle":"","parse-names":false,"suffix":""},{"dropping-particle":"","family":"Lukinova","given":"E.","non-dropping-particle":"","parse-names":false,"suffix":""},{"dropping-particle":"","family":"Peshkovskaya","given":"A.","non-dropping-particle":"","parse-names":false,"suffix":""},{"dropping-particle":"","family":"Menshikova","given":"O.","non-dropping-particle":"","parse-names":false,"suffix":""},{"dropping-particle":"","family":"Berkman","given":"E.T.","non-dropping-particle":"","parse-names":false,"suffix":""}],"container-title":"CEUR Workshop Proceedings","id":"ITEM-1","issued":{"date-parts":[["2016"]]},"title":"Choice of the group increases intra-cooperation","type":"paper-conference","volume":"1627"},"uris":["http://www.mendeley.com/documents/?uuid=31ec3bdd-bb4c-3a64-8d9e-f33b0418ba0b"]}],"mendeley":{"formattedCitation":"&lt;sup&gt;9&lt;/sup&gt;","plainTextFormattedCitation":"9","previouslyFormattedCitation":"&lt;sup&gt;9&lt;/sup&gt;"},"properties":{"noteIndex":0},"schema":"https://github.com/citation-style-language/schema/raw/master/csl-citation.json"}</w:instrText>
      </w:r>
      <w:r w:rsidRPr="00A86CEA">
        <w:rPr>
          <w:rFonts w:eastAsia="Calibri"/>
          <w:bCs/>
        </w:rPr>
        <w:fldChar w:fldCharType="separate"/>
      </w:r>
      <w:r w:rsidRPr="000F109A">
        <w:rPr>
          <w:rFonts w:eastAsia="Calibri"/>
          <w:bCs/>
          <w:noProof/>
          <w:vertAlign w:val="superscript"/>
        </w:rPr>
        <w:t>9</w:t>
      </w:r>
      <w:r w:rsidRPr="00A86CEA">
        <w:rPr>
          <w:rFonts w:eastAsia="Calibri"/>
          <w:bCs/>
        </w:rPr>
        <w:fldChar w:fldCharType="end"/>
      </w:r>
      <w:r w:rsidRPr="00A86CEA">
        <w:rPr>
          <w:rFonts w:eastAsia="Calibri"/>
          <w:bCs/>
        </w:rPr>
        <w:t xml:space="preserve">. According to the game, players were seated in a circle, and the first person said his/her name and a personal quality that started with the same letter as the name. Second, the next participant repeated the name along with the quality of the first participant and gave his/her name and quality. This process was repeated with each participant until the last person, who was due to repeat all the names and personal qualities. Then, in a different order, the participants shared personal information, </w:t>
      </w:r>
      <w:r>
        <w:rPr>
          <w:rFonts w:eastAsia="Calibri"/>
          <w:bCs/>
        </w:rPr>
        <w:t xml:space="preserve">such as </w:t>
      </w:r>
      <w:r w:rsidRPr="00A86CEA">
        <w:rPr>
          <w:rFonts w:eastAsia="Calibri"/>
          <w:bCs/>
        </w:rPr>
        <w:t xml:space="preserve">their hometown, academic major, hobbies, and interests. Following that, two captains were </w:t>
      </w:r>
      <w:r>
        <w:rPr>
          <w:rFonts w:eastAsia="Calibri"/>
          <w:bCs/>
        </w:rPr>
        <w:t xml:space="preserve">volunteer </w:t>
      </w:r>
      <w:r w:rsidRPr="00A86CEA">
        <w:rPr>
          <w:rFonts w:eastAsia="Calibri"/>
          <w:bCs/>
        </w:rPr>
        <w:t xml:space="preserve">selected </w:t>
      </w:r>
      <w:r>
        <w:rPr>
          <w:rFonts w:eastAsia="Calibri"/>
          <w:bCs/>
        </w:rPr>
        <w:t xml:space="preserve">themselves </w:t>
      </w:r>
      <w:r w:rsidRPr="00A86CEA">
        <w:rPr>
          <w:rFonts w:eastAsia="Calibri"/>
          <w:bCs/>
        </w:rPr>
        <w:t xml:space="preserve">from among the participants. The captains remained indoors while the other participants left the room. Then, in random order, they entered the room one by one. Every participant who entered the room chose a captain whose group he/she wanted to join. Consequently, two groups of 6 people were formed. In the end, each group of 6 people was tasked to find 5 common characteristics (i.e., 5 characteristics that united them) and choose a name for their group. </w:t>
      </w:r>
    </w:p>
    <w:p w14:paraId="24B2967E" w14:textId="77777777" w:rsidR="003816E2" w:rsidRPr="00A86CEA" w:rsidRDefault="003816E2" w:rsidP="003816E2">
      <w:pPr>
        <w:ind w:firstLine="720"/>
        <w:jc w:val="both"/>
        <w:rPr>
          <w:rFonts w:eastAsia="Calibri"/>
          <w:b/>
        </w:rPr>
      </w:pPr>
      <w:r w:rsidRPr="00A86CEA">
        <w:rPr>
          <w:rFonts w:eastAsia="Calibri"/>
          <w:b/>
        </w:rPr>
        <w:t xml:space="preserve">Stage 3. Socialized phase. </w:t>
      </w:r>
      <w:r w:rsidRPr="00A86CEA">
        <w:rPr>
          <w:rFonts w:eastAsia="Calibri"/>
          <w:bCs/>
        </w:rPr>
        <w:t xml:space="preserve">The participants played the Prisoner's Dilemma Game. However, unlike the first stage, the participants interacted only in the groups of 6 previously composed during the socialization phase of the experiment. For each round, the participants were randomly divided into pairs. They were informed that they were interacting with a member of their "own" group, but they did not know who exactly that person was. After each </w:t>
      </w:r>
      <w:r w:rsidRPr="00A86CEA">
        <w:rPr>
          <w:rFonts w:eastAsia="Calibri"/>
          <w:bCs/>
        </w:rPr>
        <w:lastRenderedPageBreak/>
        <w:t xml:space="preserve">of the periods, each participant observed their own and their opponent’s results on a screen. Both the games consisted of 15-20 rounds. The group names, chosen by participants at the socialization stage, appeared on monitors in the Prisoner's Dilemma Game. </w:t>
      </w:r>
    </w:p>
    <w:p w14:paraId="724432B7" w14:textId="77777777" w:rsidR="003816E2" w:rsidRPr="00A86CEA" w:rsidRDefault="003816E2" w:rsidP="003816E2">
      <w:pPr>
        <w:ind w:firstLine="720"/>
        <w:jc w:val="both"/>
        <w:rPr>
          <w:rFonts w:eastAsia="Calibri"/>
          <w:bCs/>
        </w:rPr>
      </w:pPr>
      <w:r w:rsidRPr="00A86CEA">
        <w:rPr>
          <w:rFonts w:eastAsia="Calibri"/>
          <w:bCs/>
        </w:rPr>
        <w:t>Points were added to those obtained at the first stage. As a result, the final prize was generated and could be converted into a cash reward to compensate participants.</w:t>
      </w:r>
    </w:p>
    <w:p w14:paraId="3D5A999B" w14:textId="77777777" w:rsidR="003816E2" w:rsidRPr="00A86CEA" w:rsidRDefault="003816E2" w:rsidP="003816E2">
      <w:pPr>
        <w:ind w:firstLine="720"/>
        <w:jc w:val="both"/>
        <w:rPr>
          <w:rFonts w:eastAsia="Calibri"/>
          <w:bCs/>
        </w:rPr>
      </w:pPr>
      <w:r w:rsidRPr="00A86CEA">
        <w:rPr>
          <w:rFonts w:eastAsia="Calibri"/>
          <w:bCs/>
        </w:rPr>
        <w:t>The schematic representation of the experiment design included the following components:</w:t>
      </w:r>
    </w:p>
    <w:p w14:paraId="57C3A45A" w14:textId="77777777" w:rsidR="003816E2" w:rsidRPr="00A86CEA" w:rsidRDefault="003816E2" w:rsidP="003816E2">
      <w:pPr>
        <w:ind w:firstLine="720"/>
        <w:jc w:val="both"/>
        <w:rPr>
          <w:rFonts w:eastAsia="Calibri"/>
          <w:bCs/>
        </w:rPr>
      </w:pPr>
      <w:r w:rsidRPr="00A86CEA">
        <w:rPr>
          <w:rFonts w:eastAsia="Calibri"/>
          <w:bCs/>
        </w:rPr>
        <w:t>1.</w:t>
      </w:r>
      <w:r w:rsidRPr="00A86CEA">
        <w:rPr>
          <w:rFonts w:eastAsia="Calibri"/>
          <w:bCs/>
        </w:rPr>
        <w:tab/>
        <w:t>12 participants are recruited (12 strangers).</w:t>
      </w:r>
    </w:p>
    <w:p w14:paraId="0784F0C2" w14:textId="77777777" w:rsidR="003816E2" w:rsidRPr="00A86CEA" w:rsidRDefault="003816E2" w:rsidP="003816E2">
      <w:pPr>
        <w:ind w:firstLine="720"/>
        <w:jc w:val="both"/>
        <w:rPr>
          <w:rFonts w:eastAsia="Calibri"/>
          <w:bCs/>
        </w:rPr>
      </w:pPr>
      <w:r w:rsidRPr="00A86CEA">
        <w:rPr>
          <w:rFonts w:eastAsia="Calibri"/>
          <w:bCs/>
        </w:rPr>
        <w:t>2.</w:t>
      </w:r>
      <w:r w:rsidRPr="00A86CEA">
        <w:rPr>
          <w:rFonts w:eastAsia="Calibri"/>
          <w:bCs/>
        </w:rPr>
        <w:tab/>
        <w:t>Participants play PD in a mixed-gender group of 12 people for 11-22 rounds.</w:t>
      </w:r>
    </w:p>
    <w:p w14:paraId="1214F0B6" w14:textId="77777777" w:rsidR="003816E2" w:rsidRPr="00A86CEA" w:rsidRDefault="003816E2" w:rsidP="003816E2">
      <w:pPr>
        <w:ind w:firstLine="720"/>
        <w:jc w:val="both"/>
        <w:rPr>
          <w:rFonts w:eastAsia="Calibri"/>
          <w:bCs/>
        </w:rPr>
      </w:pPr>
      <w:r w:rsidRPr="00A86CEA">
        <w:rPr>
          <w:rFonts w:eastAsia="Calibri"/>
          <w:bCs/>
        </w:rPr>
        <w:t>3.</w:t>
      </w:r>
      <w:r w:rsidRPr="00A86CEA">
        <w:rPr>
          <w:rFonts w:eastAsia="Calibri"/>
          <w:bCs/>
        </w:rPr>
        <w:tab/>
        <w:t>Socialization of unacquainted members of groups occurs. Participants are divided into two groups of 6 people.</w:t>
      </w:r>
    </w:p>
    <w:p w14:paraId="48632C5D" w14:textId="77777777" w:rsidR="003816E2" w:rsidRPr="00A86CEA" w:rsidRDefault="003816E2" w:rsidP="003816E2">
      <w:pPr>
        <w:ind w:firstLine="720"/>
        <w:jc w:val="both"/>
        <w:rPr>
          <w:rFonts w:eastAsia="Calibri"/>
          <w:bCs/>
        </w:rPr>
      </w:pPr>
      <w:r w:rsidRPr="00A86CEA">
        <w:rPr>
          <w:rFonts w:eastAsia="Calibri"/>
          <w:bCs/>
        </w:rPr>
        <w:t>4.</w:t>
      </w:r>
      <w:r w:rsidRPr="00A86CEA">
        <w:rPr>
          <w:rFonts w:eastAsia="Calibri"/>
          <w:bCs/>
        </w:rPr>
        <w:tab/>
        <w:t xml:space="preserve">Participants play PD in the newly formed groups for 15-20 rounds. </w:t>
      </w:r>
    </w:p>
    <w:p w14:paraId="1FA9D91C" w14:textId="77777777" w:rsidR="003816E2" w:rsidRDefault="003816E2" w:rsidP="003816E2">
      <w:pPr>
        <w:ind w:firstLine="720"/>
        <w:jc w:val="both"/>
        <w:rPr>
          <w:rFonts w:eastAsia="Calibri"/>
          <w:bCs/>
        </w:rPr>
      </w:pPr>
      <w:r w:rsidRPr="00A86CEA">
        <w:rPr>
          <w:rFonts w:eastAsia="Calibri"/>
          <w:bCs/>
        </w:rPr>
        <w:t>5.</w:t>
      </w:r>
      <w:r w:rsidRPr="00A86CEA">
        <w:rPr>
          <w:rFonts w:eastAsia="Calibri"/>
          <w:bCs/>
        </w:rPr>
        <w:tab/>
        <w:t>Participants are compensated for the experiment.</w:t>
      </w:r>
    </w:p>
    <w:p w14:paraId="4A208A6B" w14:textId="77777777" w:rsidR="003816E2" w:rsidRPr="00DA1247" w:rsidRDefault="003816E2" w:rsidP="003816E2">
      <w:pPr>
        <w:jc w:val="both"/>
        <w:rPr>
          <w:rFonts w:eastAsia="Calibri"/>
          <w:bCs/>
        </w:rPr>
      </w:pPr>
    </w:p>
    <w:p w14:paraId="013FBF16" w14:textId="77777777" w:rsidR="00F8321A" w:rsidRDefault="00F8321A" w:rsidP="003816E2">
      <w:pPr>
        <w:jc w:val="both"/>
        <w:rPr>
          <w:rFonts w:eastAsia="Calibri"/>
          <w:b/>
        </w:rPr>
      </w:pPr>
    </w:p>
    <w:p w14:paraId="58A80BFE" w14:textId="77777777" w:rsidR="00F8321A" w:rsidRDefault="00F8321A" w:rsidP="003816E2">
      <w:pPr>
        <w:jc w:val="both"/>
        <w:rPr>
          <w:rFonts w:eastAsia="Calibri"/>
          <w:b/>
        </w:rPr>
      </w:pPr>
    </w:p>
    <w:p w14:paraId="70EEFC89" w14:textId="77777777" w:rsidR="00F8321A" w:rsidRDefault="00F8321A" w:rsidP="003816E2">
      <w:pPr>
        <w:jc w:val="both"/>
        <w:rPr>
          <w:rFonts w:eastAsia="Calibri"/>
          <w:b/>
        </w:rPr>
      </w:pPr>
    </w:p>
    <w:p w14:paraId="0ED257F3" w14:textId="77777777" w:rsidR="00F8321A" w:rsidRDefault="00F8321A" w:rsidP="003816E2">
      <w:pPr>
        <w:jc w:val="both"/>
        <w:rPr>
          <w:rFonts w:eastAsia="Calibri"/>
          <w:b/>
        </w:rPr>
      </w:pPr>
    </w:p>
    <w:p w14:paraId="1F14DA3E" w14:textId="77777777" w:rsidR="00F8321A" w:rsidRDefault="00F8321A" w:rsidP="003816E2">
      <w:pPr>
        <w:jc w:val="both"/>
        <w:rPr>
          <w:rFonts w:eastAsia="Calibri"/>
          <w:b/>
        </w:rPr>
      </w:pPr>
    </w:p>
    <w:p w14:paraId="28AD5A90" w14:textId="77777777" w:rsidR="00F8321A" w:rsidRDefault="00F8321A" w:rsidP="003816E2">
      <w:pPr>
        <w:jc w:val="both"/>
        <w:rPr>
          <w:rFonts w:eastAsia="Calibri"/>
          <w:b/>
        </w:rPr>
      </w:pPr>
    </w:p>
    <w:p w14:paraId="1F2F46A0" w14:textId="77777777" w:rsidR="00F8321A" w:rsidRDefault="00F8321A" w:rsidP="003816E2">
      <w:pPr>
        <w:jc w:val="both"/>
        <w:rPr>
          <w:rFonts w:eastAsia="Calibri"/>
          <w:b/>
        </w:rPr>
      </w:pPr>
    </w:p>
    <w:p w14:paraId="08AE1511" w14:textId="77777777" w:rsidR="00F8321A" w:rsidRDefault="00F8321A" w:rsidP="003816E2">
      <w:pPr>
        <w:jc w:val="both"/>
        <w:rPr>
          <w:rFonts w:eastAsia="Calibri"/>
          <w:b/>
        </w:rPr>
      </w:pPr>
    </w:p>
    <w:p w14:paraId="32F746D3" w14:textId="77777777" w:rsidR="00F8321A" w:rsidRDefault="00F8321A" w:rsidP="003816E2">
      <w:pPr>
        <w:jc w:val="both"/>
        <w:rPr>
          <w:rFonts w:eastAsia="Calibri"/>
          <w:b/>
        </w:rPr>
      </w:pPr>
    </w:p>
    <w:p w14:paraId="61080026" w14:textId="77777777" w:rsidR="00F8321A" w:rsidRDefault="00F8321A" w:rsidP="003816E2">
      <w:pPr>
        <w:jc w:val="both"/>
        <w:rPr>
          <w:rFonts w:eastAsia="Calibri"/>
          <w:b/>
        </w:rPr>
      </w:pPr>
    </w:p>
    <w:p w14:paraId="4E0D4E17" w14:textId="77777777" w:rsidR="00F8321A" w:rsidRDefault="00F8321A" w:rsidP="003816E2">
      <w:pPr>
        <w:jc w:val="both"/>
        <w:rPr>
          <w:rFonts w:eastAsia="Calibri"/>
          <w:b/>
        </w:rPr>
      </w:pPr>
    </w:p>
    <w:p w14:paraId="26AC7CB8" w14:textId="77777777" w:rsidR="00F8321A" w:rsidRDefault="00F8321A" w:rsidP="003816E2">
      <w:pPr>
        <w:jc w:val="both"/>
        <w:rPr>
          <w:rFonts w:eastAsia="Calibri"/>
          <w:b/>
        </w:rPr>
      </w:pPr>
    </w:p>
    <w:p w14:paraId="2FF4B8F9" w14:textId="77777777" w:rsidR="00F8321A" w:rsidRDefault="00F8321A" w:rsidP="003816E2">
      <w:pPr>
        <w:jc w:val="both"/>
        <w:rPr>
          <w:rFonts w:eastAsia="Calibri"/>
          <w:b/>
        </w:rPr>
      </w:pPr>
    </w:p>
    <w:p w14:paraId="09BDACF5" w14:textId="77777777" w:rsidR="00F8321A" w:rsidRDefault="00F8321A" w:rsidP="003816E2">
      <w:pPr>
        <w:jc w:val="both"/>
        <w:rPr>
          <w:rFonts w:eastAsia="Calibri"/>
          <w:b/>
        </w:rPr>
      </w:pPr>
    </w:p>
    <w:p w14:paraId="54074ABC" w14:textId="77777777" w:rsidR="00F8321A" w:rsidRDefault="00F8321A" w:rsidP="003816E2">
      <w:pPr>
        <w:jc w:val="both"/>
        <w:rPr>
          <w:rFonts w:eastAsia="Calibri"/>
          <w:b/>
        </w:rPr>
      </w:pPr>
    </w:p>
    <w:p w14:paraId="211B99AF" w14:textId="77777777" w:rsidR="00F8321A" w:rsidRDefault="00F8321A" w:rsidP="003816E2">
      <w:pPr>
        <w:jc w:val="both"/>
        <w:rPr>
          <w:rFonts w:eastAsia="Calibri"/>
          <w:b/>
        </w:rPr>
      </w:pPr>
    </w:p>
    <w:p w14:paraId="455CFA42" w14:textId="77777777" w:rsidR="00F8321A" w:rsidRDefault="00F8321A" w:rsidP="003816E2">
      <w:pPr>
        <w:jc w:val="both"/>
        <w:rPr>
          <w:rFonts w:eastAsia="Calibri"/>
          <w:b/>
        </w:rPr>
      </w:pPr>
    </w:p>
    <w:p w14:paraId="7079F457" w14:textId="77777777" w:rsidR="00F8321A" w:rsidRDefault="00F8321A" w:rsidP="003816E2">
      <w:pPr>
        <w:jc w:val="both"/>
        <w:rPr>
          <w:rFonts w:eastAsia="Calibri"/>
          <w:b/>
        </w:rPr>
      </w:pPr>
    </w:p>
    <w:p w14:paraId="341B441F" w14:textId="77777777" w:rsidR="00F8321A" w:rsidRDefault="00F8321A" w:rsidP="003816E2">
      <w:pPr>
        <w:jc w:val="both"/>
        <w:rPr>
          <w:rFonts w:eastAsia="Calibri"/>
          <w:b/>
        </w:rPr>
      </w:pPr>
    </w:p>
    <w:p w14:paraId="4F77E2E7" w14:textId="77777777" w:rsidR="00F8321A" w:rsidRDefault="00F8321A" w:rsidP="003816E2">
      <w:pPr>
        <w:jc w:val="both"/>
        <w:rPr>
          <w:rFonts w:eastAsia="Calibri"/>
          <w:b/>
        </w:rPr>
      </w:pPr>
    </w:p>
    <w:p w14:paraId="0BD5F39C" w14:textId="77777777" w:rsidR="00F8321A" w:rsidRDefault="00F8321A" w:rsidP="003816E2">
      <w:pPr>
        <w:jc w:val="both"/>
        <w:rPr>
          <w:rFonts w:eastAsia="Calibri"/>
          <w:b/>
        </w:rPr>
      </w:pPr>
    </w:p>
    <w:p w14:paraId="5EB3B089" w14:textId="77777777" w:rsidR="00F8321A" w:rsidRDefault="00F8321A" w:rsidP="003816E2">
      <w:pPr>
        <w:jc w:val="both"/>
        <w:rPr>
          <w:rFonts w:eastAsia="Calibri"/>
          <w:b/>
        </w:rPr>
      </w:pPr>
    </w:p>
    <w:p w14:paraId="40DA6662" w14:textId="77777777" w:rsidR="00F8321A" w:rsidRDefault="00F8321A" w:rsidP="003816E2">
      <w:pPr>
        <w:jc w:val="both"/>
        <w:rPr>
          <w:rFonts w:eastAsia="Calibri"/>
          <w:b/>
        </w:rPr>
      </w:pPr>
    </w:p>
    <w:p w14:paraId="4EB52AC8" w14:textId="77777777" w:rsidR="00F8321A" w:rsidRDefault="00F8321A" w:rsidP="003816E2">
      <w:pPr>
        <w:jc w:val="both"/>
        <w:rPr>
          <w:rFonts w:eastAsia="Calibri"/>
          <w:b/>
        </w:rPr>
      </w:pPr>
    </w:p>
    <w:p w14:paraId="369E835F" w14:textId="77777777" w:rsidR="00F8321A" w:rsidRDefault="00F8321A" w:rsidP="003816E2">
      <w:pPr>
        <w:jc w:val="both"/>
        <w:rPr>
          <w:rFonts w:eastAsia="Calibri"/>
          <w:b/>
        </w:rPr>
      </w:pPr>
    </w:p>
    <w:p w14:paraId="1D1F615D" w14:textId="77777777" w:rsidR="00F8321A" w:rsidRDefault="00F8321A" w:rsidP="003816E2">
      <w:pPr>
        <w:jc w:val="both"/>
        <w:rPr>
          <w:rFonts w:eastAsia="Calibri"/>
          <w:b/>
        </w:rPr>
      </w:pPr>
    </w:p>
    <w:p w14:paraId="528ED579" w14:textId="77777777" w:rsidR="00F8321A" w:rsidRDefault="00F8321A" w:rsidP="003816E2">
      <w:pPr>
        <w:jc w:val="both"/>
        <w:rPr>
          <w:rFonts w:eastAsia="Calibri"/>
          <w:b/>
        </w:rPr>
      </w:pPr>
    </w:p>
    <w:p w14:paraId="3EF25155" w14:textId="77777777" w:rsidR="00F8321A" w:rsidRDefault="00F8321A" w:rsidP="003816E2">
      <w:pPr>
        <w:jc w:val="both"/>
        <w:rPr>
          <w:rFonts w:eastAsia="Calibri"/>
          <w:b/>
        </w:rPr>
      </w:pPr>
    </w:p>
    <w:p w14:paraId="025EA928" w14:textId="77777777" w:rsidR="00F8321A" w:rsidRDefault="00F8321A" w:rsidP="003816E2">
      <w:pPr>
        <w:jc w:val="both"/>
        <w:rPr>
          <w:rFonts w:eastAsia="Calibri"/>
          <w:b/>
        </w:rPr>
      </w:pPr>
    </w:p>
    <w:p w14:paraId="0BD48AFE" w14:textId="77777777" w:rsidR="00F8321A" w:rsidRDefault="00F8321A" w:rsidP="003816E2">
      <w:pPr>
        <w:jc w:val="both"/>
        <w:rPr>
          <w:rFonts w:eastAsia="Calibri"/>
          <w:b/>
        </w:rPr>
      </w:pPr>
    </w:p>
    <w:p w14:paraId="3070BF61" w14:textId="77777777" w:rsidR="00F8321A" w:rsidRDefault="00F8321A" w:rsidP="003816E2">
      <w:pPr>
        <w:jc w:val="both"/>
        <w:rPr>
          <w:rFonts w:eastAsia="Calibri"/>
          <w:b/>
        </w:rPr>
      </w:pPr>
    </w:p>
    <w:p w14:paraId="47162ECA" w14:textId="77777777" w:rsidR="00F8321A" w:rsidRDefault="00F8321A" w:rsidP="003816E2">
      <w:pPr>
        <w:jc w:val="both"/>
        <w:rPr>
          <w:rFonts w:eastAsia="Calibri"/>
          <w:b/>
        </w:rPr>
      </w:pPr>
    </w:p>
    <w:p w14:paraId="6132CEF7" w14:textId="77777777" w:rsidR="00F8321A" w:rsidRDefault="00F8321A" w:rsidP="003816E2">
      <w:pPr>
        <w:jc w:val="both"/>
        <w:rPr>
          <w:rFonts w:eastAsia="Calibri"/>
          <w:b/>
        </w:rPr>
      </w:pPr>
    </w:p>
    <w:p w14:paraId="6B775223" w14:textId="77777777" w:rsidR="00F8321A" w:rsidRDefault="00F8321A" w:rsidP="003816E2">
      <w:pPr>
        <w:jc w:val="both"/>
        <w:rPr>
          <w:rFonts w:eastAsia="Calibri"/>
          <w:b/>
        </w:rPr>
      </w:pPr>
    </w:p>
    <w:p w14:paraId="472AAB93" w14:textId="77777777" w:rsidR="00F8321A" w:rsidRDefault="00F8321A" w:rsidP="003816E2">
      <w:pPr>
        <w:jc w:val="both"/>
        <w:rPr>
          <w:rFonts w:eastAsia="Calibri"/>
          <w:b/>
        </w:rPr>
      </w:pPr>
    </w:p>
    <w:p w14:paraId="7F888038" w14:textId="77777777" w:rsidR="00F8321A" w:rsidRDefault="00F8321A" w:rsidP="003816E2">
      <w:pPr>
        <w:jc w:val="both"/>
        <w:rPr>
          <w:rFonts w:eastAsia="Calibri"/>
          <w:b/>
        </w:rPr>
      </w:pPr>
    </w:p>
    <w:p w14:paraId="5D6AFB7E" w14:textId="156930F9" w:rsidR="003816E2" w:rsidRPr="00A86CEA" w:rsidRDefault="003816E2" w:rsidP="003816E2">
      <w:pPr>
        <w:jc w:val="both"/>
        <w:rPr>
          <w:rFonts w:eastAsia="Calibri"/>
          <w:b/>
        </w:rPr>
      </w:pPr>
      <w:r w:rsidRPr="00A86CEA">
        <w:rPr>
          <w:rFonts w:eastAsia="Calibri"/>
          <w:b/>
        </w:rPr>
        <w:lastRenderedPageBreak/>
        <w:t xml:space="preserve">Appendix </w:t>
      </w:r>
      <w:r>
        <w:rPr>
          <w:rFonts w:eastAsia="Calibri"/>
          <w:b/>
        </w:rPr>
        <w:t>3</w:t>
      </w:r>
    </w:p>
    <w:p w14:paraId="6C3EFBB2" w14:textId="77777777" w:rsidR="003816E2" w:rsidRPr="00A86CEA" w:rsidRDefault="003816E2" w:rsidP="003816E2">
      <w:pPr>
        <w:jc w:val="both"/>
        <w:rPr>
          <w:rFonts w:eastAsia="Calibri"/>
        </w:rPr>
      </w:pPr>
      <w:r w:rsidRPr="00A86CEA">
        <w:rPr>
          <w:rFonts w:eastAsia="Calibri"/>
        </w:rPr>
        <w:t>Table 1. Experimental results aggregated by experiments.</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600"/>
        <w:gridCol w:w="1165"/>
        <w:gridCol w:w="1232"/>
        <w:gridCol w:w="1541"/>
        <w:gridCol w:w="1106"/>
        <w:gridCol w:w="1174"/>
      </w:tblGrid>
      <w:tr w:rsidR="003816E2" w:rsidRPr="00A86CEA" w14:paraId="540BF360" w14:textId="77777777" w:rsidTr="00442DB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noWrap/>
            <w:hideMark/>
          </w:tcPr>
          <w:p w14:paraId="474ABD38" w14:textId="77777777" w:rsidR="003816E2" w:rsidRPr="00A86CEA" w:rsidRDefault="003816E2" w:rsidP="00442DBE">
            <w:pPr>
              <w:rPr>
                <w:color w:val="000000"/>
                <w:sz w:val="16"/>
                <w:szCs w:val="16"/>
              </w:rPr>
            </w:pPr>
            <w:r w:rsidRPr="00A86CEA">
              <w:rPr>
                <w:color w:val="000000"/>
                <w:sz w:val="16"/>
                <w:szCs w:val="16"/>
              </w:rPr>
              <w:t>Number of the experiment</w:t>
            </w:r>
          </w:p>
        </w:tc>
        <w:tc>
          <w:tcPr>
            <w:tcW w:w="0" w:type="auto"/>
            <w:tcBorders>
              <w:bottom w:val="none" w:sz="0" w:space="0" w:color="auto"/>
            </w:tcBorders>
            <w:noWrap/>
            <w:hideMark/>
          </w:tcPr>
          <w:p w14:paraId="1949FA5E" w14:textId="77777777" w:rsidR="003816E2" w:rsidRPr="00A86CEA" w:rsidRDefault="003816E2" w:rsidP="00442DB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 xml:space="preserve">% </w:t>
            </w:r>
            <w:proofErr w:type="gramStart"/>
            <w:r w:rsidRPr="00A86CEA">
              <w:rPr>
                <w:color w:val="000000"/>
                <w:sz w:val="16"/>
                <w:szCs w:val="16"/>
              </w:rPr>
              <w:t>of</w:t>
            </w:r>
            <w:proofErr w:type="gramEnd"/>
            <w:r w:rsidRPr="00A86CEA">
              <w:rPr>
                <w:color w:val="000000"/>
                <w:sz w:val="16"/>
                <w:szCs w:val="16"/>
              </w:rPr>
              <w:t xml:space="preserve"> cooperation before socialization</w:t>
            </w:r>
          </w:p>
        </w:tc>
        <w:tc>
          <w:tcPr>
            <w:tcW w:w="0" w:type="auto"/>
            <w:tcBorders>
              <w:bottom w:val="none" w:sz="0" w:space="0" w:color="auto"/>
            </w:tcBorders>
            <w:noWrap/>
            <w:hideMark/>
          </w:tcPr>
          <w:p w14:paraId="4616A6A3" w14:textId="77777777" w:rsidR="003816E2" w:rsidRPr="00A86CEA" w:rsidRDefault="003816E2" w:rsidP="00442DB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alpha before socialization</w:t>
            </w:r>
          </w:p>
        </w:tc>
        <w:tc>
          <w:tcPr>
            <w:tcW w:w="0" w:type="auto"/>
            <w:tcBorders>
              <w:bottom w:val="none" w:sz="0" w:space="0" w:color="auto"/>
            </w:tcBorders>
            <w:noWrap/>
            <w:hideMark/>
          </w:tcPr>
          <w:p w14:paraId="6E03A7C9" w14:textId="77777777" w:rsidR="003816E2" w:rsidRPr="00A86CEA" w:rsidRDefault="003816E2" w:rsidP="00442DB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gamma before socialization</w:t>
            </w:r>
          </w:p>
        </w:tc>
        <w:tc>
          <w:tcPr>
            <w:tcW w:w="0" w:type="auto"/>
            <w:tcBorders>
              <w:bottom w:val="none" w:sz="0" w:space="0" w:color="auto"/>
            </w:tcBorders>
            <w:noWrap/>
            <w:hideMark/>
          </w:tcPr>
          <w:p w14:paraId="1D48AB6E" w14:textId="77777777" w:rsidR="003816E2" w:rsidRPr="00A86CEA" w:rsidRDefault="003816E2" w:rsidP="00442DB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 xml:space="preserve">% </w:t>
            </w:r>
            <w:proofErr w:type="gramStart"/>
            <w:r w:rsidRPr="00A86CEA">
              <w:rPr>
                <w:color w:val="000000"/>
                <w:sz w:val="16"/>
                <w:szCs w:val="16"/>
              </w:rPr>
              <w:t>of</w:t>
            </w:r>
            <w:proofErr w:type="gramEnd"/>
            <w:r w:rsidRPr="00A86CEA">
              <w:rPr>
                <w:color w:val="000000"/>
                <w:sz w:val="16"/>
                <w:szCs w:val="16"/>
              </w:rPr>
              <w:t xml:space="preserve"> cooperation after socialization</w:t>
            </w:r>
          </w:p>
        </w:tc>
        <w:tc>
          <w:tcPr>
            <w:tcW w:w="0" w:type="auto"/>
            <w:tcBorders>
              <w:bottom w:val="none" w:sz="0" w:space="0" w:color="auto"/>
            </w:tcBorders>
            <w:noWrap/>
            <w:hideMark/>
          </w:tcPr>
          <w:p w14:paraId="07E55389" w14:textId="77777777" w:rsidR="003816E2" w:rsidRPr="00A86CEA" w:rsidRDefault="003816E2" w:rsidP="00442DB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alpha after socialization</w:t>
            </w:r>
          </w:p>
        </w:tc>
        <w:tc>
          <w:tcPr>
            <w:tcW w:w="0" w:type="auto"/>
            <w:tcBorders>
              <w:bottom w:val="none" w:sz="0" w:space="0" w:color="auto"/>
            </w:tcBorders>
            <w:noWrap/>
            <w:hideMark/>
          </w:tcPr>
          <w:p w14:paraId="03C26792" w14:textId="77777777" w:rsidR="003816E2" w:rsidRPr="00A86CEA" w:rsidRDefault="003816E2" w:rsidP="00442DB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gamma after socialization</w:t>
            </w:r>
          </w:p>
        </w:tc>
      </w:tr>
      <w:tr w:rsidR="003816E2" w:rsidRPr="00A86CEA" w14:paraId="4F486B31" w14:textId="77777777" w:rsidTr="00442D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69849193" w14:textId="77777777" w:rsidR="003816E2" w:rsidRPr="00A86CEA" w:rsidRDefault="003816E2" w:rsidP="00442DBE">
            <w:pPr>
              <w:rPr>
                <w:b w:val="0"/>
                <w:bCs w:val="0"/>
                <w:color w:val="000000"/>
                <w:sz w:val="16"/>
                <w:szCs w:val="16"/>
              </w:rPr>
            </w:pPr>
            <w:r w:rsidRPr="00A86CEA">
              <w:rPr>
                <w:b w:val="0"/>
                <w:bCs w:val="0"/>
                <w:color w:val="000000"/>
                <w:sz w:val="16"/>
                <w:szCs w:val="16"/>
              </w:rPr>
              <w:t>Exp_1</w:t>
            </w:r>
          </w:p>
        </w:tc>
        <w:tc>
          <w:tcPr>
            <w:tcW w:w="0" w:type="auto"/>
            <w:tcBorders>
              <w:top w:val="none" w:sz="0" w:space="0" w:color="auto"/>
              <w:bottom w:val="none" w:sz="0" w:space="0" w:color="auto"/>
            </w:tcBorders>
            <w:noWrap/>
            <w:hideMark/>
          </w:tcPr>
          <w:p w14:paraId="1DD19D3B"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18</w:t>
            </w:r>
            <w:r>
              <w:rPr>
                <w:color w:val="000000"/>
                <w:sz w:val="16"/>
                <w:szCs w:val="16"/>
              </w:rPr>
              <w:t>.</w:t>
            </w:r>
            <w:r w:rsidRPr="00A86CEA">
              <w:rPr>
                <w:color w:val="000000"/>
                <w:sz w:val="16"/>
                <w:szCs w:val="16"/>
              </w:rPr>
              <w:t>89%</w:t>
            </w:r>
          </w:p>
        </w:tc>
        <w:tc>
          <w:tcPr>
            <w:tcW w:w="0" w:type="auto"/>
            <w:tcBorders>
              <w:top w:val="none" w:sz="0" w:space="0" w:color="auto"/>
              <w:bottom w:val="none" w:sz="0" w:space="0" w:color="auto"/>
            </w:tcBorders>
            <w:noWrap/>
            <w:hideMark/>
          </w:tcPr>
          <w:p w14:paraId="0D899855"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19</w:t>
            </w:r>
          </w:p>
        </w:tc>
        <w:tc>
          <w:tcPr>
            <w:tcW w:w="0" w:type="auto"/>
            <w:tcBorders>
              <w:top w:val="none" w:sz="0" w:space="0" w:color="auto"/>
              <w:bottom w:val="none" w:sz="0" w:space="0" w:color="auto"/>
            </w:tcBorders>
            <w:noWrap/>
            <w:hideMark/>
          </w:tcPr>
          <w:p w14:paraId="72A5BBAF"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22</w:t>
            </w:r>
          </w:p>
        </w:tc>
        <w:tc>
          <w:tcPr>
            <w:tcW w:w="0" w:type="auto"/>
            <w:tcBorders>
              <w:top w:val="none" w:sz="0" w:space="0" w:color="auto"/>
              <w:bottom w:val="none" w:sz="0" w:space="0" w:color="auto"/>
            </w:tcBorders>
            <w:noWrap/>
            <w:hideMark/>
          </w:tcPr>
          <w:p w14:paraId="5B1E1B5D"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36</w:t>
            </w:r>
            <w:r>
              <w:rPr>
                <w:color w:val="000000"/>
                <w:sz w:val="16"/>
                <w:szCs w:val="16"/>
              </w:rPr>
              <w:t>.</w:t>
            </w:r>
            <w:r w:rsidRPr="00A86CEA">
              <w:rPr>
                <w:color w:val="000000"/>
                <w:sz w:val="16"/>
                <w:szCs w:val="16"/>
              </w:rPr>
              <w:t>67%</w:t>
            </w:r>
          </w:p>
        </w:tc>
        <w:tc>
          <w:tcPr>
            <w:tcW w:w="0" w:type="auto"/>
            <w:tcBorders>
              <w:top w:val="none" w:sz="0" w:space="0" w:color="auto"/>
              <w:bottom w:val="none" w:sz="0" w:space="0" w:color="auto"/>
            </w:tcBorders>
            <w:noWrap/>
            <w:hideMark/>
          </w:tcPr>
          <w:p w14:paraId="2D0CA31E"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34</w:t>
            </w:r>
          </w:p>
        </w:tc>
        <w:tc>
          <w:tcPr>
            <w:tcW w:w="0" w:type="auto"/>
            <w:tcBorders>
              <w:top w:val="none" w:sz="0" w:space="0" w:color="auto"/>
              <w:bottom w:val="none" w:sz="0" w:space="0" w:color="auto"/>
            </w:tcBorders>
            <w:noWrap/>
            <w:hideMark/>
          </w:tcPr>
          <w:p w14:paraId="58DA71B1"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43</w:t>
            </w:r>
          </w:p>
        </w:tc>
      </w:tr>
      <w:tr w:rsidR="003816E2" w:rsidRPr="00A86CEA" w14:paraId="4806FFEF" w14:textId="77777777" w:rsidTr="00442DB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45131D" w14:textId="77777777" w:rsidR="003816E2" w:rsidRPr="00A86CEA" w:rsidRDefault="003816E2" w:rsidP="00442DBE">
            <w:pPr>
              <w:rPr>
                <w:b w:val="0"/>
                <w:bCs w:val="0"/>
                <w:color w:val="000000"/>
                <w:sz w:val="16"/>
                <w:szCs w:val="16"/>
              </w:rPr>
            </w:pPr>
            <w:r w:rsidRPr="00A86CEA">
              <w:rPr>
                <w:b w:val="0"/>
                <w:bCs w:val="0"/>
                <w:color w:val="000000"/>
                <w:sz w:val="16"/>
                <w:szCs w:val="16"/>
              </w:rPr>
              <w:t>Exp_2</w:t>
            </w:r>
          </w:p>
        </w:tc>
        <w:tc>
          <w:tcPr>
            <w:tcW w:w="0" w:type="auto"/>
            <w:noWrap/>
            <w:hideMark/>
          </w:tcPr>
          <w:p w14:paraId="7CFB10FB"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13</w:t>
            </w:r>
            <w:r>
              <w:rPr>
                <w:color w:val="000000"/>
                <w:sz w:val="16"/>
                <w:szCs w:val="16"/>
              </w:rPr>
              <w:t>.</w:t>
            </w:r>
            <w:r w:rsidRPr="00A86CEA">
              <w:rPr>
                <w:color w:val="000000"/>
                <w:sz w:val="16"/>
                <w:szCs w:val="16"/>
              </w:rPr>
              <w:t>89%</w:t>
            </w:r>
          </w:p>
        </w:tc>
        <w:tc>
          <w:tcPr>
            <w:tcW w:w="0" w:type="auto"/>
            <w:noWrap/>
            <w:hideMark/>
          </w:tcPr>
          <w:p w14:paraId="46C75808"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16</w:t>
            </w:r>
          </w:p>
        </w:tc>
        <w:tc>
          <w:tcPr>
            <w:tcW w:w="0" w:type="auto"/>
            <w:noWrap/>
            <w:hideMark/>
          </w:tcPr>
          <w:p w14:paraId="688905A4"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04</w:t>
            </w:r>
          </w:p>
        </w:tc>
        <w:tc>
          <w:tcPr>
            <w:tcW w:w="0" w:type="auto"/>
            <w:noWrap/>
            <w:hideMark/>
          </w:tcPr>
          <w:p w14:paraId="6BAA6381"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3875%</w:t>
            </w:r>
          </w:p>
        </w:tc>
        <w:tc>
          <w:tcPr>
            <w:tcW w:w="0" w:type="auto"/>
            <w:noWrap/>
            <w:hideMark/>
          </w:tcPr>
          <w:p w14:paraId="02B84088"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34</w:t>
            </w:r>
          </w:p>
        </w:tc>
        <w:tc>
          <w:tcPr>
            <w:tcW w:w="0" w:type="auto"/>
            <w:noWrap/>
            <w:hideMark/>
          </w:tcPr>
          <w:p w14:paraId="71904DD6"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45</w:t>
            </w:r>
          </w:p>
        </w:tc>
      </w:tr>
      <w:tr w:rsidR="003816E2" w:rsidRPr="00A86CEA" w14:paraId="07A16403" w14:textId="77777777" w:rsidTr="00442D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4F9541AD" w14:textId="77777777" w:rsidR="003816E2" w:rsidRPr="00A86CEA" w:rsidRDefault="003816E2" w:rsidP="00442DBE">
            <w:pPr>
              <w:rPr>
                <w:b w:val="0"/>
                <w:bCs w:val="0"/>
                <w:color w:val="000000"/>
                <w:sz w:val="16"/>
                <w:szCs w:val="16"/>
              </w:rPr>
            </w:pPr>
            <w:r w:rsidRPr="00A86CEA">
              <w:rPr>
                <w:b w:val="0"/>
                <w:bCs w:val="0"/>
                <w:color w:val="000000"/>
                <w:sz w:val="16"/>
                <w:szCs w:val="16"/>
              </w:rPr>
              <w:t>Exp_3</w:t>
            </w:r>
          </w:p>
        </w:tc>
        <w:tc>
          <w:tcPr>
            <w:tcW w:w="0" w:type="auto"/>
            <w:tcBorders>
              <w:top w:val="none" w:sz="0" w:space="0" w:color="auto"/>
              <w:bottom w:val="none" w:sz="0" w:space="0" w:color="auto"/>
            </w:tcBorders>
            <w:noWrap/>
            <w:hideMark/>
          </w:tcPr>
          <w:p w14:paraId="2C055920"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17</w:t>
            </w:r>
            <w:r>
              <w:rPr>
                <w:color w:val="000000"/>
                <w:sz w:val="16"/>
                <w:szCs w:val="16"/>
              </w:rPr>
              <w:t>.</w:t>
            </w:r>
            <w:r w:rsidRPr="00A86CEA">
              <w:rPr>
                <w:color w:val="000000"/>
                <w:sz w:val="16"/>
                <w:szCs w:val="16"/>
              </w:rPr>
              <w:t>22%</w:t>
            </w:r>
          </w:p>
        </w:tc>
        <w:tc>
          <w:tcPr>
            <w:tcW w:w="0" w:type="auto"/>
            <w:tcBorders>
              <w:top w:val="none" w:sz="0" w:space="0" w:color="auto"/>
              <w:bottom w:val="none" w:sz="0" w:space="0" w:color="auto"/>
            </w:tcBorders>
            <w:noWrap/>
            <w:hideMark/>
          </w:tcPr>
          <w:p w14:paraId="6438DAD8"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13</w:t>
            </w:r>
          </w:p>
        </w:tc>
        <w:tc>
          <w:tcPr>
            <w:tcW w:w="0" w:type="auto"/>
            <w:tcBorders>
              <w:top w:val="none" w:sz="0" w:space="0" w:color="auto"/>
              <w:bottom w:val="none" w:sz="0" w:space="0" w:color="auto"/>
            </w:tcBorders>
            <w:noWrap/>
            <w:hideMark/>
          </w:tcPr>
          <w:p w14:paraId="74306F7A"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32</w:t>
            </w:r>
          </w:p>
        </w:tc>
        <w:tc>
          <w:tcPr>
            <w:tcW w:w="0" w:type="auto"/>
            <w:tcBorders>
              <w:top w:val="none" w:sz="0" w:space="0" w:color="auto"/>
              <w:bottom w:val="none" w:sz="0" w:space="0" w:color="auto"/>
            </w:tcBorders>
            <w:noWrap/>
            <w:hideMark/>
          </w:tcPr>
          <w:p w14:paraId="01318174"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59</w:t>
            </w:r>
            <w:r>
              <w:rPr>
                <w:color w:val="000000"/>
                <w:sz w:val="16"/>
                <w:szCs w:val="16"/>
              </w:rPr>
              <w:t>.</w:t>
            </w:r>
            <w:r w:rsidRPr="00A86CEA">
              <w:rPr>
                <w:color w:val="000000"/>
                <w:sz w:val="16"/>
                <w:szCs w:val="16"/>
              </w:rPr>
              <w:t>58%</w:t>
            </w:r>
          </w:p>
        </w:tc>
        <w:tc>
          <w:tcPr>
            <w:tcW w:w="0" w:type="auto"/>
            <w:tcBorders>
              <w:top w:val="none" w:sz="0" w:space="0" w:color="auto"/>
              <w:bottom w:val="none" w:sz="0" w:space="0" w:color="auto"/>
            </w:tcBorders>
            <w:noWrap/>
            <w:hideMark/>
          </w:tcPr>
          <w:p w14:paraId="633FE26E"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38</w:t>
            </w:r>
          </w:p>
        </w:tc>
        <w:tc>
          <w:tcPr>
            <w:tcW w:w="0" w:type="auto"/>
            <w:tcBorders>
              <w:top w:val="none" w:sz="0" w:space="0" w:color="auto"/>
              <w:bottom w:val="none" w:sz="0" w:space="0" w:color="auto"/>
            </w:tcBorders>
            <w:noWrap/>
            <w:hideMark/>
          </w:tcPr>
          <w:p w14:paraId="24DE8502"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72</w:t>
            </w:r>
          </w:p>
        </w:tc>
      </w:tr>
      <w:tr w:rsidR="003816E2" w:rsidRPr="00A86CEA" w14:paraId="412C0562" w14:textId="77777777" w:rsidTr="00442DB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86891A" w14:textId="77777777" w:rsidR="003816E2" w:rsidRPr="00A86CEA" w:rsidRDefault="003816E2" w:rsidP="00442DBE">
            <w:pPr>
              <w:rPr>
                <w:b w:val="0"/>
                <w:bCs w:val="0"/>
                <w:color w:val="000000"/>
                <w:sz w:val="16"/>
                <w:szCs w:val="16"/>
              </w:rPr>
            </w:pPr>
            <w:r w:rsidRPr="00A86CEA">
              <w:rPr>
                <w:b w:val="0"/>
                <w:bCs w:val="0"/>
                <w:color w:val="000000"/>
                <w:sz w:val="16"/>
                <w:szCs w:val="16"/>
              </w:rPr>
              <w:t>Exp_4</w:t>
            </w:r>
          </w:p>
        </w:tc>
        <w:tc>
          <w:tcPr>
            <w:tcW w:w="0" w:type="auto"/>
            <w:noWrap/>
            <w:hideMark/>
          </w:tcPr>
          <w:p w14:paraId="25468543"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29</w:t>
            </w:r>
            <w:r>
              <w:rPr>
                <w:color w:val="000000"/>
                <w:sz w:val="16"/>
                <w:szCs w:val="16"/>
              </w:rPr>
              <w:t>.</w:t>
            </w:r>
            <w:r w:rsidRPr="00A86CEA">
              <w:rPr>
                <w:color w:val="000000"/>
                <w:sz w:val="16"/>
                <w:szCs w:val="16"/>
              </w:rPr>
              <w:t>17%</w:t>
            </w:r>
          </w:p>
        </w:tc>
        <w:tc>
          <w:tcPr>
            <w:tcW w:w="0" w:type="auto"/>
            <w:noWrap/>
            <w:hideMark/>
          </w:tcPr>
          <w:p w14:paraId="1D731483"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25</w:t>
            </w:r>
          </w:p>
        </w:tc>
        <w:tc>
          <w:tcPr>
            <w:tcW w:w="0" w:type="auto"/>
            <w:noWrap/>
            <w:hideMark/>
          </w:tcPr>
          <w:p w14:paraId="62E6AFC4"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36</w:t>
            </w:r>
          </w:p>
        </w:tc>
        <w:tc>
          <w:tcPr>
            <w:tcW w:w="0" w:type="auto"/>
            <w:noWrap/>
            <w:hideMark/>
          </w:tcPr>
          <w:p w14:paraId="46F1EBA9"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88</w:t>
            </w:r>
            <w:r>
              <w:rPr>
                <w:color w:val="000000"/>
                <w:sz w:val="16"/>
                <w:szCs w:val="16"/>
              </w:rPr>
              <w:t>.</w:t>
            </w:r>
            <w:r w:rsidRPr="00A86CEA">
              <w:rPr>
                <w:color w:val="000000"/>
                <w:sz w:val="16"/>
                <w:szCs w:val="16"/>
              </w:rPr>
              <w:t>33%</w:t>
            </w:r>
          </w:p>
        </w:tc>
        <w:tc>
          <w:tcPr>
            <w:tcW w:w="0" w:type="auto"/>
            <w:noWrap/>
            <w:hideMark/>
          </w:tcPr>
          <w:p w14:paraId="49EA9D18"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69</w:t>
            </w:r>
          </w:p>
        </w:tc>
        <w:tc>
          <w:tcPr>
            <w:tcW w:w="0" w:type="auto"/>
            <w:noWrap/>
            <w:hideMark/>
          </w:tcPr>
          <w:p w14:paraId="48996E5F"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91</w:t>
            </w:r>
          </w:p>
        </w:tc>
      </w:tr>
      <w:tr w:rsidR="003816E2" w:rsidRPr="00A86CEA" w14:paraId="7358B511" w14:textId="77777777" w:rsidTr="00442D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50D75665" w14:textId="77777777" w:rsidR="003816E2" w:rsidRPr="00A86CEA" w:rsidRDefault="003816E2" w:rsidP="00442DBE">
            <w:pPr>
              <w:rPr>
                <w:b w:val="0"/>
                <w:bCs w:val="0"/>
                <w:color w:val="000000"/>
                <w:sz w:val="16"/>
                <w:szCs w:val="16"/>
              </w:rPr>
            </w:pPr>
            <w:r w:rsidRPr="00A86CEA">
              <w:rPr>
                <w:b w:val="0"/>
                <w:bCs w:val="0"/>
                <w:color w:val="000000"/>
                <w:sz w:val="16"/>
                <w:szCs w:val="16"/>
              </w:rPr>
              <w:t>Exp_5</w:t>
            </w:r>
          </w:p>
        </w:tc>
        <w:tc>
          <w:tcPr>
            <w:tcW w:w="0" w:type="auto"/>
            <w:tcBorders>
              <w:top w:val="none" w:sz="0" w:space="0" w:color="auto"/>
              <w:bottom w:val="none" w:sz="0" w:space="0" w:color="auto"/>
            </w:tcBorders>
            <w:noWrap/>
            <w:hideMark/>
          </w:tcPr>
          <w:p w14:paraId="701A39B4"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25</w:t>
            </w:r>
            <w:r>
              <w:rPr>
                <w:color w:val="000000"/>
                <w:sz w:val="16"/>
                <w:szCs w:val="16"/>
              </w:rPr>
              <w:t>.</w:t>
            </w:r>
            <w:r w:rsidRPr="00A86CEA">
              <w:rPr>
                <w:color w:val="000000"/>
                <w:sz w:val="16"/>
                <w:szCs w:val="16"/>
              </w:rPr>
              <w:t>38%</w:t>
            </w:r>
          </w:p>
        </w:tc>
        <w:tc>
          <w:tcPr>
            <w:tcW w:w="0" w:type="auto"/>
            <w:tcBorders>
              <w:top w:val="none" w:sz="0" w:space="0" w:color="auto"/>
              <w:bottom w:val="none" w:sz="0" w:space="0" w:color="auto"/>
            </w:tcBorders>
            <w:noWrap/>
            <w:hideMark/>
          </w:tcPr>
          <w:p w14:paraId="3924A680"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20</w:t>
            </w:r>
          </w:p>
        </w:tc>
        <w:tc>
          <w:tcPr>
            <w:tcW w:w="0" w:type="auto"/>
            <w:tcBorders>
              <w:top w:val="none" w:sz="0" w:space="0" w:color="auto"/>
              <w:bottom w:val="none" w:sz="0" w:space="0" w:color="auto"/>
            </w:tcBorders>
            <w:noWrap/>
            <w:hideMark/>
          </w:tcPr>
          <w:p w14:paraId="4E145CEF"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36</w:t>
            </w:r>
          </w:p>
        </w:tc>
        <w:tc>
          <w:tcPr>
            <w:tcW w:w="0" w:type="auto"/>
            <w:tcBorders>
              <w:top w:val="none" w:sz="0" w:space="0" w:color="auto"/>
              <w:bottom w:val="none" w:sz="0" w:space="0" w:color="auto"/>
            </w:tcBorders>
            <w:noWrap/>
            <w:hideMark/>
          </w:tcPr>
          <w:p w14:paraId="7E3E0DE5"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47</w:t>
            </w:r>
            <w:r>
              <w:rPr>
                <w:color w:val="000000"/>
                <w:sz w:val="16"/>
                <w:szCs w:val="16"/>
              </w:rPr>
              <w:t>.</w:t>
            </w:r>
            <w:r w:rsidRPr="00A86CEA">
              <w:rPr>
                <w:color w:val="000000"/>
                <w:sz w:val="16"/>
                <w:szCs w:val="16"/>
              </w:rPr>
              <w:t>50%</w:t>
            </w:r>
          </w:p>
        </w:tc>
        <w:tc>
          <w:tcPr>
            <w:tcW w:w="0" w:type="auto"/>
            <w:tcBorders>
              <w:top w:val="none" w:sz="0" w:space="0" w:color="auto"/>
              <w:bottom w:val="none" w:sz="0" w:space="0" w:color="auto"/>
            </w:tcBorders>
            <w:noWrap/>
            <w:hideMark/>
          </w:tcPr>
          <w:p w14:paraId="2DA7F890"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36</w:t>
            </w:r>
          </w:p>
        </w:tc>
        <w:tc>
          <w:tcPr>
            <w:tcW w:w="0" w:type="auto"/>
            <w:tcBorders>
              <w:top w:val="none" w:sz="0" w:space="0" w:color="auto"/>
              <w:bottom w:val="none" w:sz="0" w:space="0" w:color="auto"/>
            </w:tcBorders>
            <w:noWrap/>
            <w:hideMark/>
          </w:tcPr>
          <w:p w14:paraId="1FF77538"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58</w:t>
            </w:r>
          </w:p>
        </w:tc>
      </w:tr>
      <w:tr w:rsidR="003816E2" w:rsidRPr="00A86CEA" w14:paraId="27E58AB6" w14:textId="77777777" w:rsidTr="00442DB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273135" w14:textId="77777777" w:rsidR="003816E2" w:rsidRPr="00A86CEA" w:rsidRDefault="003816E2" w:rsidP="00442DBE">
            <w:pPr>
              <w:rPr>
                <w:b w:val="0"/>
                <w:bCs w:val="0"/>
                <w:color w:val="000000"/>
                <w:sz w:val="16"/>
                <w:szCs w:val="16"/>
              </w:rPr>
            </w:pPr>
            <w:r w:rsidRPr="00A86CEA">
              <w:rPr>
                <w:b w:val="0"/>
                <w:bCs w:val="0"/>
                <w:color w:val="000000"/>
                <w:sz w:val="16"/>
                <w:szCs w:val="16"/>
              </w:rPr>
              <w:t>Exp_6</w:t>
            </w:r>
          </w:p>
        </w:tc>
        <w:tc>
          <w:tcPr>
            <w:tcW w:w="0" w:type="auto"/>
            <w:noWrap/>
            <w:hideMark/>
          </w:tcPr>
          <w:p w14:paraId="5397849C"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14</w:t>
            </w:r>
            <w:r>
              <w:rPr>
                <w:color w:val="000000"/>
                <w:sz w:val="16"/>
                <w:szCs w:val="16"/>
              </w:rPr>
              <w:t>.</w:t>
            </w:r>
            <w:r w:rsidRPr="00A86CEA">
              <w:rPr>
                <w:color w:val="000000"/>
                <w:sz w:val="16"/>
                <w:szCs w:val="16"/>
              </w:rPr>
              <w:t>02%</w:t>
            </w:r>
          </w:p>
        </w:tc>
        <w:tc>
          <w:tcPr>
            <w:tcW w:w="0" w:type="auto"/>
            <w:noWrap/>
            <w:hideMark/>
          </w:tcPr>
          <w:p w14:paraId="76C74403"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12</w:t>
            </w:r>
          </w:p>
        </w:tc>
        <w:tc>
          <w:tcPr>
            <w:tcW w:w="0" w:type="auto"/>
            <w:noWrap/>
            <w:hideMark/>
          </w:tcPr>
          <w:p w14:paraId="55892425"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14</w:t>
            </w:r>
          </w:p>
        </w:tc>
        <w:tc>
          <w:tcPr>
            <w:tcW w:w="0" w:type="auto"/>
            <w:noWrap/>
            <w:hideMark/>
          </w:tcPr>
          <w:p w14:paraId="093C7F6E"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53</w:t>
            </w:r>
            <w:r>
              <w:rPr>
                <w:color w:val="000000"/>
                <w:sz w:val="16"/>
                <w:szCs w:val="16"/>
              </w:rPr>
              <w:t>.</w:t>
            </w:r>
            <w:r w:rsidRPr="00A86CEA">
              <w:rPr>
                <w:color w:val="000000"/>
                <w:sz w:val="16"/>
                <w:szCs w:val="16"/>
              </w:rPr>
              <w:t>75%</w:t>
            </w:r>
          </w:p>
        </w:tc>
        <w:tc>
          <w:tcPr>
            <w:tcW w:w="0" w:type="auto"/>
            <w:noWrap/>
            <w:hideMark/>
          </w:tcPr>
          <w:p w14:paraId="70F14639"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23</w:t>
            </w:r>
          </w:p>
        </w:tc>
        <w:tc>
          <w:tcPr>
            <w:tcW w:w="0" w:type="auto"/>
            <w:noWrap/>
            <w:hideMark/>
          </w:tcPr>
          <w:p w14:paraId="731FD970"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80</w:t>
            </w:r>
          </w:p>
        </w:tc>
      </w:tr>
      <w:tr w:rsidR="003816E2" w:rsidRPr="00A86CEA" w14:paraId="3119517F" w14:textId="77777777" w:rsidTr="00442D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2C0726AF" w14:textId="77777777" w:rsidR="003816E2" w:rsidRPr="00A86CEA" w:rsidRDefault="003816E2" w:rsidP="00442DBE">
            <w:pPr>
              <w:rPr>
                <w:b w:val="0"/>
                <w:bCs w:val="0"/>
                <w:color w:val="000000"/>
                <w:sz w:val="16"/>
                <w:szCs w:val="16"/>
              </w:rPr>
            </w:pPr>
            <w:r w:rsidRPr="00A86CEA">
              <w:rPr>
                <w:b w:val="0"/>
                <w:bCs w:val="0"/>
                <w:color w:val="000000"/>
                <w:sz w:val="16"/>
                <w:szCs w:val="16"/>
              </w:rPr>
              <w:t>Exp_7</w:t>
            </w:r>
          </w:p>
        </w:tc>
        <w:tc>
          <w:tcPr>
            <w:tcW w:w="0" w:type="auto"/>
            <w:tcBorders>
              <w:top w:val="none" w:sz="0" w:space="0" w:color="auto"/>
              <w:bottom w:val="none" w:sz="0" w:space="0" w:color="auto"/>
            </w:tcBorders>
            <w:noWrap/>
            <w:hideMark/>
          </w:tcPr>
          <w:p w14:paraId="2963D4C1"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26</w:t>
            </w:r>
            <w:r>
              <w:rPr>
                <w:color w:val="000000"/>
                <w:sz w:val="16"/>
                <w:szCs w:val="16"/>
              </w:rPr>
              <w:t>.</w:t>
            </w:r>
            <w:r w:rsidRPr="00A86CEA">
              <w:rPr>
                <w:color w:val="000000"/>
                <w:sz w:val="16"/>
                <w:szCs w:val="16"/>
              </w:rPr>
              <w:t>52%</w:t>
            </w:r>
          </w:p>
        </w:tc>
        <w:tc>
          <w:tcPr>
            <w:tcW w:w="0" w:type="auto"/>
            <w:tcBorders>
              <w:top w:val="none" w:sz="0" w:space="0" w:color="auto"/>
              <w:bottom w:val="none" w:sz="0" w:space="0" w:color="auto"/>
            </w:tcBorders>
            <w:noWrap/>
            <w:hideMark/>
          </w:tcPr>
          <w:p w14:paraId="75E5A708"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21</w:t>
            </w:r>
          </w:p>
        </w:tc>
        <w:tc>
          <w:tcPr>
            <w:tcW w:w="0" w:type="auto"/>
            <w:tcBorders>
              <w:top w:val="none" w:sz="0" w:space="0" w:color="auto"/>
              <w:bottom w:val="none" w:sz="0" w:space="0" w:color="auto"/>
            </w:tcBorders>
            <w:noWrap/>
            <w:hideMark/>
          </w:tcPr>
          <w:p w14:paraId="0645E395"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38</w:t>
            </w:r>
          </w:p>
        </w:tc>
        <w:tc>
          <w:tcPr>
            <w:tcW w:w="0" w:type="auto"/>
            <w:tcBorders>
              <w:top w:val="none" w:sz="0" w:space="0" w:color="auto"/>
              <w:bottom w:val="none" w:sz="0" w:space="0" w:color="auto"/>
            </w:tcBorders>
            <w:noWrap/>
            <w:hideMark/>
          </w:tcPr>
          <w:p w14:paraId="42388067"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85</w:t>
            </w:r>
            <w:r>
              <w:rPr>
                <w:color w:val="000000"/>
                <w:sz w:val="16"/>
                <w:szCs w:val="16"/>
              </w:rPr>
              <w:t>.</w:t>
            </w:r>
            <w:r w:rsidRPr="00A86CEA">
              <w:rPr>
                <w:color w:val="000000"/>
                <w:sz w:val="16"/>
                <w:szCs w:val="16"/>
              </w:rPr>
              <w:t>00%</w:t>
            </w:r>
          </w:p>
        </w:tc>
        <w:tc>
          <w:tcPr>
            <w:tcW w:w="0" w:type="auto"/>
            <w:tcBorders>
              <w:top w:val="none" w:sz="0" w:space="0" w:color="auto"/>
              <w:bottom w:val="none" w:sz="0" w:space="0" w:color="auto"/>
            </w:tcBorders>
            <w:noWrap/>
            <w:hideMark/>
          </w:tcPr>
          <w:p w14:paraId="0CA2CEE1"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71</w:t>
            </w:r>
          </w:p>
        </w:tc>
        <w:tc>
          <w:tcPr>
            <w:tcW w:w="0" w:type="auto"/>
            <w:tcBorders>
              <w:top w:val="none" w:sz="0" w:space="0" w:color="auto"/>
              <w:bottom w:val="none" w:sz="0" w:space="0" w:color="auto"/>
            </w:tcBorders>
            <w:noWrap/>
            <w:hideMark/>
          </w:tcPr>
          <w:p w14:paraId="5CE750F3"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89</w:t>
            </w:r>
          </w:p>
        </w:tc>
      </w:tr>
      <w:tr w:rsidR="003816E2" w:rsidRPr="00A86CEA" w14:paraId="39AC905E" w14:textId="77777777" w:rsidTr="00442DB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583919" w14:textId="77777777" w:rsidR="003816E2" w:rsidRPr="00A86CEA" w:rsidRDefault="003816E2" w:rsidP="00442DBE">
            <w:pPr>
              <w:rPr>
                <w:b w:val="0"/>
                <w:bCs w:val="0"/>
                <w:color w:val="000000"/>
                <w:sz w:val="16"/>
                <w:szCs w:val="16"/>
              </w:rPr>
            </w:pPr>
            <w:r w:rsidRPr="00A86CEA">
              <w:rPr>
                <w:b w:val="0"/>
                <w:bCs w:val="0"/>
                <w:color w:val="000000"/>
                <w:sz w:val="16"/>
                <w:szCs w:val="16"/>
              </w:rPr>
              <w:t>Exp_8</w:t>
            </w:r>
          </w:p>
        </w:tc>
        <w:tc>
          <w:tcPr>
            <w:tcW w:w="0" w:type="auto"/>
            <w:noWrap/>
            <w:hideMark/>
          </w:tcPr>
          <w:p w14:paraId="5A934441"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9</w:t>
            </w:r>
            <w:r>
              <w:rPr>
                <w:color w:val="000000"/>
                <w:sz w:val="16"/>
                <w:szCs w:val="16"/>
              </w:rPr>
              <w:t>.</w:t>
            </w:r>
            <w:r w:rsidRPr="00A86CEA">
              <w:rPr>
                <w:color w:val="000000"/>
                <w:sz w:val="16"/>
                <w:szCs w:val="16"/>
              </w:rPr>
              <w:t>47%</w:t>
            </w:r>
          </w:p>
        </w:tc>
        <w:tc>
          <w:tcPr>
            <w:tcW w:w="0" w:type="auto"/>
            <w:noWrap/>
            <w:hideMark/>
          </w:tcPr>
          <w:p w14:paraId="5EAE5916"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07</w:t>
            </w:r>
          </w:p>
        </w:tc>
        <w:tc>
          <w:tcPr>
            <w:tcW w:w="0" w:type="auto"/>
            <w:noWrap/>
            <w:hideMark/>
          </w:tcPr>
          <w:p w14:paraId="619C9B46"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17</w:t>
            </w:r>
          </w:p>
        </w:tc>
        <w:tc>
          <w:tcPr>
            <w:tcW w:w="0" w:type="auto"/>
            <w:noWrap/>
            <w:hideMark/>
          </w:tcPr>
          <w:p w14:paraId="4FFDB70D"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32</w:t>
            </w:r>
            <w:r>
              <w:rPr>
                <w:color w:val="000000"/>
                <w:sz w:val="16"/>
                <w:szCs w:val="16"/>
              </w:rPr>
              <w:t>.</w:t>
            </w:r>
            <w:r w:rsidRPr="00A86CEA">
              <w:rPr>
                <w:color w:val="000000"/>
                <w:sz w:val="16"/>
                <w:szCs w:val="16"/>
              </w:rPr>
              <w:t>92%</w:t>
            </w:r>
          </w:p>
        </w:tc>
        <w:tc>
          <w:tcPr>
            <w:tcW w:w="0" w:type="auto"/>
            <w:noWrap/>
            <w:hideMark/>
          </w:tcPr>
          <w:p w14:paraId="536459C5"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26</w:t>
            </w:r>
          </w:p>
        </w:tc>
        <w:tc>
          <w:tcPr>
            <w:tcW w:w="0" w:type="auto"/>
            <w:noWrap/>
            <w:hideMark/>
          </w:tcPr>
          <w:p w14:paraId="4BD4B18F"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43</w:t>
            </w:r>
          </w:p>
        </w:tc>
      </w:tr>
      <w:tr w:rsidR="003816E2" w:rsidRPr="00A86CEA" w14:paraId="63EFD177" w14:textId="77777777" w:rsidTr="00442D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2C2B42B0" w14:textId="77777777" w:rsidR="003816E2" w:rsidRPr="00A86CEA" w:rsidRDefault="003816E2" w:rsidP="00442DBE">
            <w:pPr>
              <w:rPr>
                <w:b w:val="0"/>
                <w:bCs w:val="0"/>
                <w:color w:val="000000"/>
                <w:sz w:val="16"/>
                <w:szCs w:val="16"/>
              </w:rPr>
            </w:pPr>
            <w:r w:rsidRPr="00A86CEA">
              <w:rPr>
                <w:b w:val="0"/>
                <w:bCs w:val="0"/>
                <w:color w:val="000000"/>
                <w:sz w:val="16"/>
                <w:szCs w:val="16"/>
              </w:rPr>
              <w:t>Exp_9</w:t>
            </w:r>
          </w:p>
        </w:tc>
        <w:tc>
          <w:tcPr>
            <w:tcW w:w="0" w:type="auto"/>
            <w:tcBorders>
              <w:top w:val="none" w:sz="0" w:space="0" w:color="auto"/>
              <w:bottom w:val="none" w:sz="0" w:space="0" w:color="auto"/>
            </w:tcBorders>
            <w:noWrap/>
            <w:hideMark/>
          </w:tcPr>
          <w:p w14:paraId="12AA19EE"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20</w:t>
            </w:r>
            <w:r>
              <w:rPr>
                <w:color w:val="000000"/>
                <w:sz w:val="16"/>
                <w:szCs w:val="16"/>
              </w:rPr>
              <w:t>.</w:t>
            </w:r>
            <w:r w:rsidRPr="00A86CEA">
              <w:rPr>
                <w:color w:val="000000"/>
                <w:sz w:val="16"/>
                <w:szCs w:val="16"/>
              </w:rPr>
              <w:t>56%</w:t>
            </w:r>
          </w:p>
        </w:tc>
        <w:tc>
          <w:tcPr>
            <w:tcW w:w="0" w:type="auto"/>
            <w:tcBorders>
              <w:top w:val="none" w:sz="0" w:space="0" w:color="auto"/>
              <w:bottom w:val="none" w:sz="0" w:space="0" w:color="auto"/>
            </w:tcBorders>
            <w:noWrap/>
            <w:hideMark/>
          </w:tcPr>
          <w:p w14:paraId="22B17796"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17</w:t>
            </w:r>
          </w:p>
        </w:tc>
        <w:tc>
          <w:tcPr>
            <w:tcW w:w="0" w:type="auto"/>
            <w:tcBorders>
              <w:top w:val="none" w:sz="0" w:space="0" w:color="auto"/>
              <w:bottom w:val="none" w:sz="0" w:space="0" w:color="auto"/>
            </w:tcBorders>
            <w:noWrap/>
            <w:hideMark/>
          </w:tcPr>
          <w:p w14:paraId="0D456AD8"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25</w:t>
            </w:r>
          </w:p>
        </w:tc>
        <w:tc>
          <w:tcPr>
            <w:tcW w:w="0" w:type="auto"/>
            <w:tcBorders>
              <w:top w:val="none" w:sz="0" w:space="0" w:color="auto"/>
              <w:bottom w:val="none" w:sz="0" w:space="0" w:color="auto"/>
            </w:tcBorders>
            <w:noWrap/>
            <w:hideMark/>
          </w:tcPr>
          <w:p w14:paraId="3B20A088"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42</w:t>
            </w:r>
            <w:r>
              <w:rPr>
                <w:color w:val="000000"/>
                <w:sz w:val="16"/>
                <w:szCs w:val="16"/>
              </w:rPr>
              <w:t>.</w:t>
            </w:r>
            <w:r w:rsidRPr="00A86CEA">
              <w:rPr>
                <w:color w:val="000000"/>
                <w:sz w:val="16"/>
                <w:szCs w:val="16"/>
              </w:rPr>
              <w:t>92%</w:t>
            </w:r>
          </w:p>
        </w:tc>
        <w:tc>
          <w:tcPr>
            <w:tcW w:w="0" w:type="auto"/>
            <w:tcBorders>
              <w:top w:val="none" w:sz="0" w:space="0" w:color="auto"/>
              <w:bottom w:val="none" w:sz="0" w:space="0" w:color="auto"/>
            </w:tcBorders>
            <w:noWrap/>
            <w:hideMark/>
          </w:tcPr>
          <w:p w14:paraId="6DBB66DB"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30</w:t>
            </w:r>
          </w:p>
        </w:tc>
        <w:tc>
          <w:tcPr>
            <w:tcW w:w="0" w:type="auto"/>
            <w:tcBorders>
              <w:top w:val="none" w:sz="0" w:space="0" w:color="auto"/>
              <w:bottom w:val="none" w:sz="0" w:space="0" w:color="auto"/>
            </w:tcBorders>
            <w:noWrap/>
            <w:hideMark/>
          </w:tcPr>
          <w:p w14:paraId="4965DD83"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57</w:t>
            </w:r>
          </w:p>
        </w:tc>
      </w:tr>
      <w:tr w:rsidR="003816E2" w:rsidRPr="00A86CEA" w14:paraId="3A776C14" w14:textId="77777777" w:rsidTr="00442DB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43AB22" w14:textId="77777777" w:rsidR="003816E2" w:rsidRPr="00A86CEA" w:rsidRDefault="003816E2" w:rsidP="00442DBE">
            <w:pPr>
              <w:rPr>
                <w:b w:val="0"/>
                <w:bCs w:val="0"/>
                <w:color w:val="000000"/>
                <w:sz w:val="16"/>
                <w:szCs w:val="16"/>
              </w:rPr>
            </w:pPr>
            <w:r w:rsidRPr="00A86CEA">
              <w:rPr>
                <w:b w:val="0"/>
                <w:bCs w:val="0"/>
                <w:color w:val="000000"/>
                <w:sz w:val="16"/>
                <w:szCs w:val="16"/>
              </w:rPr>
              <w:t>Exp_10</w:t>
            </w:r>
          </w:p>
        </w:tc>
        <w:tc>
          <w:tcPr>
            <w:tcW w:w="0" w:type="auto"/>
            <w:noWrap/>
            <w:hideMark/>
          </w:tcPr>
          <w:p w14:paraId="7908F637"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28</w:t>
            </w:r>
            <w:r>
              <w:rPr>
                <w:color w:val="000000"/>
                <w:sz w:val="16"/>
                <w:szCs w:val="16"/>
              </w:rPr>
              <w:t>.</w:t>
            </w:r>
            <w:r w:rsidRPr="00A86CEA">
              <w:rPr>
                <w:color w:val="000000"/>
                <w:sz w:val="16"/>
                <w:szCs w:val="16"/>
              </w:rPr>
              <w:t>33%</w:t>
            </w:r>
          </w:p>
        </w:tc>
        <w:tc>
          <w:tcPr>
            <w:tcW w:w="0" w:type="auto"/>
            <w:noWrap/>
            <w:hideMark/>
          </w:tcPr>
          <w:p w14:paraId="67DA8508"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31</w:t>
            </w:r>
          </w:p>
        </w:tc>
        <w:tc>
          <w:tcPr>
            <w:tcW w:w="0" w:type="auto"/>
            <w:noWrap/>
            <w:hideMark/>
          </w:tcPr>
          <w:p w14:paraId="452E67C9"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19</w:t>
            </w:r>
          </w:p>
        </w:tc>
        <w:tc>
          <w:tcPr>
            <w:tcW w:w="0" w:type="auto"/>
            <w:noWrap/>
            <w:hideMark/>
          </w:tcPr>
          <w:p w14:paraId="205068BB"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35</w:t>
            </w:r>
            <w:r>
              <w:rPr>
                <w:color w:val="000000"/>
                <w:sz w:val="16"/>
                <w:szCs w:val="16"/>
              </w:rPr>
              <w:t>.</w:t>
            </w:r>
            <w:r w:rsidRPr="00A86CEA">
              <w:rPr>
                <w:color w:val="000000"/>
                <w:sz w:val="16"/>
                <w:szCs w:val="16"/>
              </w:rPr>
              <w:t>42%</w:t>
            </w:r>
          </w:p>
        </w:tc>
        <w:tc>
          <w:tcPr>
            <w:tcW w:w="0" w:type="auto"/>
            <w:noWrap/>
            <w:hideMark/>
          </w:tcPr>
          <w:p w14:paraId="47CE9830"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27</w:t>
            </w:r>
          </w:p>
        </w:tc>
        <w:tc>
          <w:tcPr>
            <w:tcW w:w="0" w:type="auto"/>
            <w:noWrap/>
            <w:hideMark/>
          </w:tcPr>
          <w:p w14:paraId="5BB14380"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49</w:t>
            </w:r>
          </w:p>
        </w:tc>
      </w:tr>
      <w:tr w:rsidR="003816E2" w:rsidRPr="00A86CEA" w14:paraId="54C06A82" w14:textId="77777777" w:rsidTr="00442D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127A084C" w14:textId="77777777" w:rsidR="003816E2" w:rsidRPr="00A86CEA" w:rsidRDefault="003816E2" w:rsidP="00442DBE">
            <w:pPr>
              <w:rPr>
                <w:b w:val="0"/>
                <w:bCs w:val="0"/>
                <w:color w:val="000000"/>
                <w:sz w:val="16"/>
                <w:szCs w:val="16"/>
              </w:rPr>
            </w:pPr>
            <w:r w:rsidRPr="00A86CEA">
              <w:rPr>
                <w:b w:val="0"/>
                <w:bCs w:val="0"/>
                <w:color w:val="000000"/>
                <w:sz w:val="16"/>
                <w:szCs w:val="16"/>
              </w:rPr>
              <w:t>Exp_11</w:t>
            </w:r>
          </w:p>
        </w:tc>
        <w:tc>
          <w:tcPr>
            <w:tcW w:w="0" w:type="auto"/>
            <w:tcBorders>
              <w:top w:val="none" w:sz="0" w:space="0" w:color="auto"/>
              <w:bottom w:val="none" w:sz="0" w:space="0" w:color="auto"/>
            </w:tcBorders>
            <w:noWrap/>
            <w:hideMark/>
          </w:tcPr>
          <w:p w14:paraId="6E9CF498"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25</w:t>
            </w:r>
            <w:r>
              <w:rPr>
                <w:color w:val="000000"/>
                <w:sz w:val="16"/>
                <w:szCs w:val="16"/>
              </w:rPr>
              <w:t>.</w:t>
            </w:r>
            <w:r w:rsidRPr="00A86CEA">
              <w:rPr>
                <w:color w:val="000000"/>
                <w:sz w:val="16"/>
                <w:szCs w:val="16"/>
              </w:rPr>
              <w:t>56%</w:t>
            </w:r>
          </w:p>
        </w:tc>
        <w:tc>
          <w:tcPr>
            <w:tcW w:w="0" w:type="auto"/>
            <w:tcBorders>
              <w:top w:val="none" w:sz="0" w:space="0" w:color="auto"/>
              <w:bottom w:val="none" w:sz="0" w:space="0" w:color="auto"/>
            </w:tcBorders>
            <w:noWrap/>
            <w:hideMark/>
          </w:tcPr>
          <w:p w14:paraId="166052C6"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21</w:t>
            </w:r>
          </w:p>
        </w:tc>
        <w:tc>
          <w:tcPr>
            <w:tcW w:w="0" w:type="auto"/>
            <w:tcBorders>
              <w:top w:val="none" w:sz="0" w:space="0" w:color="auto"/>
              <w:bottom w:val="none" w:sz="0" w:space="0" w:color="auto"/>
            </w:tcBorders>
            <w:noWrap/>
            <w:hideMark/>
          </w:tcPr>
          <w:p w14:paraId="08542A9C"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33</w:t>
            </w:r>
          </w:p>
        </w:tc>
        <w:tc>
          <w:tcPr>
            <w:tcW w:w="0" w:type="auto"/>
            <w:tcBorders>
              <w:top w:val="none" w:sz="0" w:space="0" w:color="auto"/>
              <w:bottom w:val="none" w:sz="0" w:space="0" w:color="auto"/>
            </w:tcBorders>
            <w:noWrap/>
            <w:hideMark/>
          </w:tcPr>
          <w:p w14:paraId="1FF34A63"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81</w:t>
            </w:r>
            <w:r>
              <w:rPr>
                <w:color w:val="000000"/>
                <w:sz w:val="16"/>
                <w:szCs w:val="16"/>
              </w:rPr>
              <w:t>.</w:t>
            </w:r>
            <w:r w:rsidRPr="00A86CEA">
              <w:rPr>
                <w:color w:val="000000"/>
                <w:sz w:val="16"/>
                <w:szCs w:val="16"/>
              </w:rPr>
              <w:t>67%</w:t>
            </w:r>
          </w:p>
        </w:tc>
        <w:tc>
          <w:tcPr>
            <w:tcW w:w="0" w:type="auto"/>
            <w:tcBorders>
              <w:top w:val="none" w:sz="0" w:space="0" w:color="auto"/>
              <w:bottom w:val="none" w:sz="0" w:space="0" w:color="auto"/>
            </w:tcBorders>
            <w:noWrap/>
            <w:hideMark/>
          </w:tcPr>
          <w:p w14:paraId="537975C8"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50</w:t>
            </w:r>
          </w:p>
        </w:tc>
        <w:tc>
          <w:tcPr>
            <w:tcW w:w="0" w:type="auto"/>
            <w:tcBorders>
              <w:top w:val="none" w:sz="0" w:space="0" w:color="auto"/>
              <w:bottom w:val="none" w:sz="0" w:space="0" w:color="auto"/>
            </w:tcBorders>
            <w:noWrap/>
            <w:hideMark/>
          </w:tcPr>
          <w:p w14:paraId="75A84DDF"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88</w:t>
            </w:r>
          </w:p>
        </w:tc>
      </w:tr>
      <w:tr w:rsidR="003816E2" w:rsidRPr="00A86CEA" w14:paraId="73FBF456" w14:textId="77777777" w:rsidTr="00442DB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C2D8DC" w14:textId="77777777" w:rsidR="003816E2" w:rsidRPr="00A86CEA" w:rsidRDefault="003816E2" w:rsidP="00442DBE">
            <w:pPr>
              <w:rPr>
                <w:b w:val="0"/>
                <w:bCs w:val="0"/>
                <w:color w:val="000000"/>
                <w:sz w:val="16"/>
                <w:szCs w:val="16"/>
              </w:rPr>
            </w:pPr>
            <w:r w:rsidRPr="00A86CEA">
              <w:rPr>
                <w:b w:val="0"/>
                <w:bCs w:val="0"/>
                <w:color w:val="000000"/>
                <w:sz w:val="16"/>
                <w:szCs w:val="16"/>
              </w:rPr>
              <w:t>Exp_12</w:t>
            </w:r>
          </w:p>
        </w:tc>
        <w:tc>
          <w:tcPr>
            <w:tcW w:w="0" w:type="auto"/>
            <w:noWrap/>
            <w:hideMark/>
          </w:tcPr>
          <w:p w14:paraId="720675BE"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20</w:t>
            </w:r>
            <w:r>
              <w:rPr>
                <w:color w:val="000000"/>
                <w:sz w:val="16"/>
                <w:szCs w:val="16"/>
              </w:rPr>
              <w:t>.</w:t>
            </w:r>
            <w:r w:rsidRPr="00A86CEA">
              <w:rPr>
                <w:color w:val="000000"/>
                <w:sz w:val="16"/>
                <w:szCs w:val="16"/>
              </w:rPr>
              <w:t>45%</w:t>
            </w:r>
          </w:p>
        </w:tc>
        <w:tc>
          <w:tcPr>
            <w:tcW w:w="0" w:type="auto"/>
            <w:noWrap/>
            <w:hideMark/>
          </w:tcPr>
          <w:p w14:paraId="7CDFE3BE"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18</w:t>
            </w:r>
          </w:p>
        </w:tc>
        <w:tc>
          <w:tcPr>
            <w:tcW w:w="0" w:type="auto"/>
            <w:noWrap/>
            <w:hideMark/>
          </w:tcPr>
          <w:p w14:paraId="3430FB9E"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29</w:t>
            </w:r>
          </w:p>
        </w:tc>
        <w:tc>
          <w:tcPr>
            <w:tcW w:w="0" w:type="auto"/>
            <w:noWrap/>
            <w:hideMark/>
          </w:tcPr>
          <w:p w14:paraId="56319F29"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67</w:t>
            </w:r>
            <w:r>
              <w:rPr>
                <w:color w:val="000000"/>
                <w:sz w:val="16"/>
                <w:szCs w:val="16"/>
              </w:rPr>
              <w:t>.</w:t>
            </w:r>
            <w:r w:rsidRPr="00A86CEA">
              <w:rPr>
                <w:color w:val="000000"/>
                <w:sz w:val="16"/>
                <w:szCs w:val="16"/>
              </w:rPr>
              <w:t>50%</w:t>
            </w:r>
          </w:p>
        </w:tc>
        <w:tc>
          <w:tcPr>
            <w:tcW w:w="0" w:type="auto"/>
            <w:noWrap/>
            <w:hideMark/>
          </w:tcPr>
          <w:p w14:paraId="48B3BBAA"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37</w:t>
            </w:r>
          </w:p>
        </w:tc>
        <w:tc>
          <w:tcPr>
            <w:tcW w:w="0" w:type="auto"/>
            <w:noWrap/>
            <w:hideMark/>
          </w:tcPr>
          <w:p w14:paraId="32334572"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81</w:t>
            </w:r>
          </w:p>
        </w:tc>
      </w:tr>
      <w:tr w:rsidR="003816E2" w:rsidRPr="00A86CEA" w14:paraId="4EB8CB9A" w14:textId="77777777" w:rsidTr="00442D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23D983DA" w14:textId="77777777" w:rsidR="003816E2" w:rsidRPr="00A86CEA" w:rsidRDefault="003816E2" w:rsidP="00442DBE">
            <w:pPr>
              <w:rPr>
                <w:b w:val="0"/>
                <w:bCs w:val="0"/>
                <w:color w:val="000000"/>
                <w:sz w:val="16"/>
                <w:szCs w:val="16"/>
              </w:rPr>
            </w:pPr>
            <w:r w:rsidRPr="00A86CEA">
              <w:rPr>
                <w:b w:val="0"/>
                <w:bCs w:val="0"/>
                <w:color w:val="000000"/>
                <w:sz w:val="16"/>
                <w:szCs w:val="16"/>
              </w:rPr>
              <w:t>Exp_13</w:t>
            </w:r>
          </w:p>
        </w:tc>
        <w:tc>
          <w:tcPr>
            <w:tcW w:w="0" w:type="auto"/>
            <w:tcBorders>
              <w:top w:val="none" w:sz="0" w:space="0" w:color="auto"/>
              <w:bottom w:val="none" w:sz="0" w:space="0" w:color="auto"/>
            </w:tcBorders>
            <w:noWrap/>
            <w:hideMark/>
          </w:tcPr>
          <w:p w14:paraId="6AA3F85E"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33</w:t>
            </w:r>
            <w:r>
              <w:rPr>
                <w:color w:val="000000"/>
                <w:sz w:val="16"/>
                <w:szCs w:val="16"/>
              </w:rPr>
              <w:t>.</w:t>
            </w:r>
            <w:r w:rsidRPr="00A86CEA">
              <w:rPr>
                <w:color w:val="000000"/>
                <w:sz w:val="16"/>
                <w:szCs w:val="16"/>
              </w:rPr>
              <w:t>33%</w:t>
            </w:r>
          </w:p>
        </w:tc>
        <w:tc>
          <w:tcPr>
            <w:tcW w:w="0" w:type="auto"/>
            <w:tcBorders>
              <w:top w:val="none" w:sz="0" w:space="0" w:color="auto"/>
              <w:bottom w:val="none" w:sz="0" w:space="0" w:color="auto"/>
            </w:tcBorders>
            <w:noWrap/>
            <w:hideMark/>
          </w:tcPr>
          <w:p w14:paraId="2F7C1480"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27</w:t>
            </w:r>
          </w:p>
        </w:tc>
        <w:tc>
          <w:tcPr>
            <w:tcW w:w="0" w:type="auto"/>
            <w:tcBorders>
              <w:top w:val="none" w:sz="0" w:space="0" w:color="auto"/>
              <w:bottom w:val="none" w:sz="0" w:space="0" w:color="auto"/>
            </w:tcBorders>
            <w:noWrap/>
            <w:hideMark/>
          </w:tcPr>
          <w:p w14:paraId="462B50FC"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43</w:t>
            </w:r>
          </w:p>
        </w:tc>
        <w:tc>
          <w:tcPr>
            <w:tcW w:w="0" w:type="auto"/>
            <w:tcBorders>
              <w:top w:val="none" w:sz="0" w:space="0" w:color="auto"/>
              <w:bottom w:val="none" w:sz="0" w:space="0" w:color="auto"/>
            </w:tcBorders>
            <w:noWrap/>
            <w:hideMark/>
          </w:tcPr>
          <w:p w14:paraId="06CEAF43"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57</w:t>
            </w:r>
            <w:r>
              <w:rPr>
                <w:color w:val="000000"/>
                <w:sz w:val="16"/>
                <w:szCs w:val="16"/>
              </w:rPr>
              <w:t>.</w:t>
            </w:r>
            <w:r w:rsidRPr="00A86CEA">
              <w:rPr>
                <w:color w:val="000000"/>
                <w:sz w:val="16"/>
                <w:szCs w:val="16"/>
              </w:rPr>
              <w:t>50%</w:t>
            </w:r>
          </w:p>
        </w:tc>
        <w:tc>
          <w:tcPr>
            <w:tcW w:w="0" w:type="auto"/>
            <w:tcBorders>
              <w:top w:val="none" w:sz="0" w:space="0" w:color="auto"/>
              <w:bottom w:val="none" w:sz="0" w:space="0" w:color="auto"/>
            </w:tcBorders>
            <w:noWrap/>
            <w:hideMark/>
          </w:tcPr>
          <w:p w14:paraId="42265D67"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58</w:t>
            </w:r>
          </w:p>
        </w:tc>
        <w:tc>
          <w:tcPr>
            <w:tcW w:w="0" w:type="auto"/>
            <w:tcBorders>
              <w:top w:val="none" w:sz="0" w:space="0" w:color="auto"/>
              <w:bottom w:val="none" w:sz="0" w:space="0" w:color="auto"/>
            </w:tcBorders>
            <w:noWrap/>
            <w:hideMark/>
          </w:tcPr>
          <w:p w14:paraId="54DA1DDF"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57</w:t>
            </w:r>
          </w:p>
        </w:tc>
      </w:tr>
      <w:tr w:rsidR="003816E2" w:rsidRPr="00A86CEA" w14:paraId="73176385" w14:textId="77777777" w:rsidTr="00442DB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67B9C0" w14:textId="77777777" w:rsidR="003816E2" w:rsidRPr="00A86CEA" w:rsidRDefault="003816E2" w:rsidP="00442DBE">
            <w:pPr>
              <w:rPr>
                <w:b w:val="0"/>
                <w:bCs w:val="0"/>
                <w:color w:val="000000"/>
                <w:sz w:val="16"/>
                <w:szCs w:val="16"/>
              </w:rPr>
            </w:pPr>
            <w:r w:rsidRPr="00A86CEA">
              <w:rPr>
                <w:b w:val="0"/>
                <w:bCs w:val="0"/>
                <w:color w:val="000000"/>
                <w:sz w:val="16"/>
                <w:szCs w:val="16"/>
              </w:rPr>
              <w:t>Exp_14</w:t>
            </w:r>
          </w:p>
        </w:tc>
        <w:tc>
          <w:tcPr>
            <w:tcW w:w="0" w:type="auto"/>
            <w:noWrap/>
            <w:hideMark/>
          </w:tcPr>
          <w:p w14:paraId="004DB652"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28</w:t>
            </w:r>
            <w:r>
              <w:rPr>
                <w:color w:val="000000"/>
                <w:sz w:val="16"/>
                <w:szCs w:val="16"/>
              </w:rPr>
              <w:t>.</w:t>
            </w:r>
            <w:r w:rsidRPr="00A86CEA">
              <w:rPr>
                <w:color w:val="000000"/>
                <w:sz w:val="16"/>
                <w:szCs w:val="16"/>
              </w:rPr>
              <w:t>79%</w:t>
            </w:r>
          </w:p>
        </w:tc>
        <w:tc>
          <w:tcPr>
            <w:tcW w:w="0" w:type="auto"/>
            <w:noWrap/>
            <w:hideMark/>
          </w:tcPr>
          <w:p w14:paraId="40582AC6"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27</w:t>
            </w:r>
          </w:p>
        </w:tc>
        <w:tc>
          <w:tcPr>
            <w:tcW w:w="0" w:type="auto"/>
            <w:noWrap/>
            <w:hideMark/>
          </w:tcPr>
          <w:p w14:paraId="116DD69C"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25</w:t>
            </w:r>
          </w:p>
        </w:tc>
        <w:tc>
          <w:tcPr>
            <w:tcW w:w="0" w:type="auto"/>
            <w:noWrap/>
            <w:hideMark/>
          </w:tcPr>
          <w:p w14:paraId="3DCED705"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84</w:t>
            </w:r>
            <w:r>
              <w:rPr>
                <w:color w:val="000000"/>
                <w:sz w:val="16"/>
                <w:szCs w:val="16"/>
              </w:rPr>
              <w:t>.</w:t>
            </w:r>
            <w:r w:rsidRPr="00A86CEA">
              <w:rPr>
                <w:color w:val="000000"/>
                <w:sz w:val="16"/>
                <w:szCs w:val="16"/>
              </w:rPr>
              <w:t>44%</w:t>
            </w:r>
          </w:p>
        </w:tc>
        <w:tc>
          <w:tcPr>
            <w:tcW w:w="0" w:type="auto"/>
            <w:noWrap/>
            <w:hideMark/>
          </w:tcPr>
          <w:p w14:paraId="431BA512"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73</w:t>
            </w:r>
          </w:p>
        </w:tc>
        <w:tc>
          <w:tcPr>
            <w:tcW w:w="0" w:type="auto"/>
            <w:noWrap/>
            <w:hideMark/>
          </w:tcPr>
          <w:p w14:paraId="16987D9B" w14:textId="77777777" w:rsidR="003816E2" w:rsidRPr="00A86CEA" w:rsidRDefault="003816E2" w:rsidP="00442DB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A86CEA">
              <w:rPr>
                <w:color w:val="000000"/>
                <w:sz w:val="16"/>
                <w:szCs w:val="16"/>
              </w:rPr>
              <w:t>0</w:t>
            </w:r>
            <w:r>
              <w:rPr>
                <w:color w:val="000000"/>
                <w:sz w:val="16"/>
                <w:szCs w:val="16"/>
              </w:rPr>
              <w:t>.</w:t>
            </w:r>
            <w:r w:rsidRPr="00A86CEA">
              <w:rPr>
                <w:color w:val="000000"/>
                <w:sz w:val="16"/>
                <w:szCs w:val="16"/>
              </w:rPr>
              <w:t>86</w:t>
            </w:r>
          </w:p>
        </w:tc>
      </w:tr>
      <w:tr w:rsidR="003816E2" w:rsidRPr="00A86CEA" w14:paraId="23164490" w14:textId="77777777" w:rsidTr="00442DB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noWrap/>
            <w:hideMark/>
          </w:tcPr>
          <w:p w14:paraId="6351D8B4" w14:textId="77777777" w:rsidR="003816E2" w:rsidRPr="00A86CEA" w:rsidRDefault="003816E2" w:rsidP="00442DBE">
            <w:pPr>
              <w:rPr>
                <w:color w:val="000000"/>
                <w:sz w:val="16"/>
                <w:szCs w:val="16"/>
              </w:rPr>
            </w:pPr>
            <w:r w:rsidRPr="00A86CEA">
              <w:rPr>
                <w:color w:val="000000"/>
                <w:sz w:val="16"/>
                <w:szCs w:val="16"/>
              </w:rPr>
              <w:t>Mean:</w:t>
            </w:r>
          </w:p>
        </w:tc>
        <w:tc>
          <w:tcPr>
            <w:tcW w:w="0" w:type="auto"/>
            <w:tcBorders>
              <w:top w:val="none" w:sz="0" w:space="0" w:color="auto"/>
              <w:bottom w:val="none" w:sz="0" w:space="0" w:color="auto"/>
            </w:tcBorders>
            <w:noWrap/>
            <w:hideMark/>
          </w:tcPr>
          <w:p w14:paraId="55F3671A"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A86CEA">
              <w:rPr>
                <w:b/>
                <w:bCs/>
                <w:color w:val="000000"/>
                <w:sz w:val="16"/>
                <w:szCs w:val="16"/>
              </w:rPr>
              <w:t>22</w:t>
            </w:r>
            <w:r>
              <w:rPr>
                <w:b/>
                <w:bCs/>
                <w:color w:val="000000"/>
                <w:sz w:val="16"/>
                <w:szCs w:val="16"/>
              </w:rPr>
              <w:t>.</w:t>
            </w:r>
            <w:r w:rsidRPr="00A86CEA">
              <w:rPr>
                <w:b/>
                <w:bCs/>
                <w:color w:val="000000"/>
                <w:sz w:val="16"/>
                <w:szCs w:val="16"/>
              </w:rPr>
              <w:t>25%</w:t>
            </w:r>
          </w:p>
        </w:tc>
        <w:tc>
          <w:tcPr>
            <w:tcW w:w="0" w:type="auto"/>
            <w:tcBorders>
              <w:top w:val="none" w:sz="0" w:space="0" w:color="auto"/>
              <w:bottom w:val="none" w:sz="0" w:space="0" w:color="auto"/>
            </w:tcBorders>
            <w:noWrap/>
            <w:hideMark/>
          </w:tcPr>
          <w:p w14:paraId="75C737FE"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A86CEA">
              <w:rPr>
                <w:b/>
                <w:bCs/>
                <w:color w:val="000000"/>
                <w:sz w:val="16"/>
                <w:szCs w:val="16"/>
              </w:rPr>
              <w:t>0</w:t>
            </w:r>
            <w:r>
              <w:rPr>
                <w:b/>
                <w:bCs/>
                <w:color w:val="000000"/>
                <w:sz w:val="16"/>
                <w:szCs w:val="16"/>
              </w:rPr>
              <w:t>.</w:t>
            </w:r>
            <w:r w:rsidRPr="00A86CEA">
              <w:rPr>
                <w:b/>
                <w:bCs/>
                <w:color w:val="000000"/>
                <w:sz w:val="16"/>
                <w:szCs w:val="16"/>
              </w:rPr>
              <w:t>20</w:t>
            </w:r>
          </w:p>
        </w:tc>
        <w:tc>
          <w:tcPr>
            <w:tcW w:w="0" w:type="auto"/>
            <w:tcBorders>
              <w:top w:val="none" w:sz="0" w:space="0" w:color="auto"/>
              <w:bottom w:val="none" w:sz="0" w:space="0" w:color="auto"/>
            </w:tcBorders>
            <w:noWrap/>
            <w:hideMark/>
          </w:tcPr>
          <w:p w14:paraId="76BC0C86"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A86CEA">
              <w:rPr>
                <w:b/>
                <w:bCs/>
                <w:color w:val="000000"/>
                <w:sz w:val="16"/>
                <w:szCs w:val="16"/>
              </w:rPr>
              <w:t>0</w:t>
            </w:r>
            <w:r>
              <w:rPr>
                <w:b/>
                <w:bCs/>
                <w:color w:val="000000"/>
                <w:sz w:val="16"/>
                <w:szCs w:val="16"/>
              </w:rPr>
              <w:t>.</w:t>
            </w:r>
            <w:r w:rsidRPr="00A86CEA">
              <w:rPr>
                <w:b/>
                <w:bCs/>
                <w:color w:val="000000"/>
                <w:sz w:val="16"/>
                <w:szCs w:val="16"/>
              </w:rPr>
              <w:t>27</w:t>
            </w:r>
          </w:p>
        </w:tc>
        <w:tc>
          <w:tcPr>
            <w:tcW w:w="0" w:type="auto"/>
            <w:tcBorders>
              <w:top w:val="none" w:sz="0" w:space="0" w:color="auto"/>
              <w:bottom w:val="none" w:sz="0" w:space="0" w:color="auto"/>
            </w:tcBorders>
            <w:noWrap/>
            <w:hideMark/>
          </w:tcPr>
          <w:p w14:paraId="27395742"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A86CEA">
              <w:rPr>
                <w:b/>
                <w:bCs/>
                <w:color w:val="000000"/>
                <w:sz w:val="16"/>
                <w:szCs w:val="16"/>
              </w:rPr>
              <w:t>58</w:t>
            </w:r>
            <w:r>
              <w:rPr>
                <w:b/>
                <w:bCs/>
                <w:color w:val="000000"/>
                <w:sz w:val="16"/>
                <w:szCs w:val="16"/>
              </w:rPr>
              <w:t>.</w:t>
            </w:r>
            <w:r w:rsidRPr="00A86CEA">
              <w:rPr>
                <w:b/>
                <w:bCs/>
                <w:color w:val="000000"/>
                <w:sz w:val="16"/>
                <w:szCs w:val="16"/>
              </w:rPr>
              <w:t>00%</w:t>
            </w:r>
          </w:p>
        </w:tc>
        <w:tc>
          <w:tcPr>
            <w:tcW w:w="0" w:type="auto"/>
            <w:tcBorders>
              <w:top w:val="none" w:sz="0" w:space="0" w:color="auto"/>
              <w:bottom w:val="none" w:sz="0" w:space="0" w:color="auto"/>
            </w:tcBorders>
            <w:noWrap/>
            <w:hideMark/>
          </w:tcPr>
          <w:p w14:paraId="5DD54C14"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A86CEA">
              <w:rPr>
                <w:b/>
                <w:bCs/>
                <w:color w:val="000000"/>
                <w:sz w:val="16"/>
                <w:szCs w:val="16"/>
              </w:rPr>
              <w:t>0</w:t>
            </w:r>
            <w:r>
              <w:rPr>
                <w:b/>
                <w:bCs/>
                <w:color w:val="000000"/>
                <w:sz w:val="16"/>
                <w:szCs w:val="16"/>
              </w:rPr>
              <w:t>.</w:t>
            </w:r>
            <w:r w:rsidRPr="00A86CEA">
              <w:rPr>
                <w:b/>
                <w:bCs/>
                <w:color w:val="000000"/>
                <w:sz w:val="16"/>
                <w:szCs w:val="16"/>
              </w:rPr>
              <w:t>43</w:t>
            </w:r>
          </w:p>
        </w:tc>
        <w:tc>
          <w:tcPr>
            <w:tcW w:w="0" w:type="auto"/>
            <w:tcBorders>
              <w:top w:val="none" w:sz="0" w:space="0" w:color="auto"/>
              <w:bottom w:val="none" w:sz="0" w:space="0" w:color="auto"/>
            </w:tcBorders>
            <w:noWrap/>
            <w:hideMark/>
          </w:tcPr>
          <w:p w14:paraId="5AD47195" w14:textId="77777777" w:rsidR="003816E2" w:rsidRPr="00A86CEA" w:rsidRDefault="003816E2" w:rsidP="00442DBE">
            <w:pPr>
              <w:jc w:val="right"/>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A86CEA">
              <w:rPr>
                <w:b/>
                <w:bCs/>
                <w:color w:val="000000"/>
                <w:sz w:val="16"/>
                <w:szCs w:val="16"/>
              </w:rPr>
              <w:t>0</w:t>
            </w:r>
            <w:r>
              <w:rPr>
                <w:b/>
                <w:bCs/>
                <w:color w:val="000000"/>
                <w:sz w:val="16"/>
                <w:szCs w:val="16"/>
              </w:rPr>
              <w:t>.</w:t>
            </w:r>
            <w:r w:rsidRPr="00A86CEA">
              <w:rPr>
                <w:b/>
                <w:bCs/>
                <w:color w:val="000000"/>
                <w:sz w:val="16"/>
                <w:szCs w:val="16"/>
              </w:rPr>
              <w:t>67</w:t>
            </w:r>
          </w:p>
        </w:tc>
      </w:tr>
    </w:tbl>
    <w:p w14:paraId="2850FD37" w14:textId="77777777" w:rsidR="003816E2" w:rsidRPr="00A86CEA" w:rsidRDefault="003816E2" w:rsidP="003816E2">
      <w:pPr>
        <w:ind w:firstLine="720"/>
        <w:jc w:val="both"/>
        <w:rPr>
          <w:rFonts w:eastAsia="Calibri"/>
          <w:bCs/>
        </w:rPr>
      </w:pPr>
    </w:p>
    <w:p w14:paraId="460EE399" w14:textId="77777777" w:rsidR="003816E2" w:rsidRPr="00A86CEA" w:rsidRDefault="003816E2" w:rsidP="003816E2">
      <w:pPr>
        <w:ind w:firstLine="720"/>
        <w:jc w:val="both"/>
        <w:rPr>
          <w:rFonts w:eastAsia="Calibri"/>
        </w:rPr>
      </w:pPr>
    </w:p>
    <w:p w14:paraId="1C05FAD6" w14:textId="77777777" w:rsidR="003816E2" w:rsidRPr="003816E2" w:rsidRDefault="003816E2"/>
    <w:sectPr w:rsidR="003816E2" w:rsidRPr="003816E2">
      <w:footerReference w:type="even"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388C" w14:textId="77777777" w:rsidR="00D63B13" w:rsidRDefault="00D63B13">
      <w:r>
        <w:separator/>
      </w:r>
    </w:p>
  </w:endnote>
  <w:endnote w:type="continuationSeparator" w:id="0">
    <w:p w14:paraId="57962452" w14:textId="77777777" w:rsidR="00D63B13" w:rsidRDefault="00D6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3995557"/>
      <w:docPartObj>
        <w:docPartGallery w:val="Page Numbers (Bottom of Page)"/>
        <w:docPartUnique/>
      </w:docPartObj>
    </w:sdtPr>
    <w:sdtEndPr>
      <w:rPr>
        <w:rStyle w:val="PageNumber"/>
      </w:rPr>
    </w:sdtEndPr>
    <w:sdtContent>
      <w:p w14:paraId="443E3C66" w14:textId="77777777" w:rsidR="00C25986" w:rsidRDefault="003816E2" w:rsidP="003864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9FEA66" w14:textId="77777777" w:rsidR="00C25986" w:rsidRDefault="00D63B13" w:rsidP="00C25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212571"/>
      <w:docPartObj>
        <w:docPartGallery w:val="Page Numbers (Bottom of Page)"/>
        <w:docPartUnique/>
      </w:docPartObj>
    </w:sdtPr>
    <w:sdtEndPr>
      <w:rPr>
        <w:rStyle w:val="PageNumber"/>
      </w:rPr>
    </w:sdtEndPr>
    <w:sdtContent>
      <w:p w14:paraId="76205E3B" w14:textId="77777777" w:rsidR="00C25986" w:rsidRDefault="003816E2" w:rsidP="003864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CC01FB" w14:textId="77777777" w:rsidR="00C25986" w:rsidRDefault="00D63B13" w:rsidP="00C25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EFEF" w14:textId="77777777" w:rsidR="00D63B13" w:rsidRDefault="00D63B13">
      <w:r>
        <w:separator/>
      </w:r>
    </w:p>
  </w:footnote>
  <w:footnote w:type="continuationSeparator" w:id="0">
    <w:p w14:paraId="17EAE1F5" w14:textId="77777777" w:rsidR="00D63B13" w:rsidRDefault="00D63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A9E6AF8"/>
    <w:lvl w:ilvl="0">
      <w:start w:val="1"/>
      <w:numFmt w:val="decimal"/>
      <w:lvlText w:val="ГЛАВА %1. "/>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5762211"/>
    <w:multiLevelType w:val="hybridMultilevel"/>
    <w:tmpl w:val="E8F6B9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91CB6"/>
    <w:multiLevelType w:val="multilevel"/>
    <w:tmpl w:val="63D689A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DCC0FD3"/>
    <w:multiLevelType w:val="hybridMultilevel"/>
    <w:tmpl w:val="0DB2D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57F18"/>
    <w:multiLevelType w:val="multilevel"/>
    <w:tmpl w:val="01F0B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FE5FE6"/>
    <w:multiLevelType w:val="hybridMultilevel"/>
    <w:tmpl w:val="7CF42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F5F26"/>
    <w:multiLevelType w:val="hybridMultilevel"/>
    <w:tmpl w:val="045ED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31A3E"/>
    <w:multiLevelType w:val="hybridMultilevel"/>
    <w:tmpl w:val="D7825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5599E"/>
    <w:multiLevelType w:val="multilevel"/>
    <w:tmpl w:val="8F8C7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773B26"/>
    <w:multiLevelType w:val="multilevel"/>
    <w:tmpl w:val="A42A4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303758"/>
    <w:multiLevelType w:val="hybridMultilevel"/>
    <w:tmpl w:val="C630D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03829"/>
    <w:multiLevelType w:val="multilevel"/>
    <w:tmpl w:val="9D3A2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9D2832"/>
    <w:multiLevelType w:val="multilevel"/>
    <w:tmpl w:val="5C024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AB76CC"/>
    <w:multiLevelType w:val="hybridMultilevel"/>
    <w:tmpl w:val="41AEF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1F6EC0"/>
    <w:multiLevelType w:val="hybridMultilevel"/>
    <w:tmpl w:val="3702C84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15:restartNumberingAfterBreak="0">
    <w:nsid w:val="34A55701"/>
    <w:multiLevelType w:val="multilevel"/>
    <w:tmpl w:val="FE92E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5A82F97"/>
    <w:multiLevelType w:val="multilevel"/>
    <w:tmpl w:val="DCA0794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C5F5A7F"/>
    <w:multiLevelType w:val="hybridMultilevel"/>
    <w:tmpl w:val="DD72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95678"/>
    <w:multiLevelType w:val="hybridMultilevel"/>
    <w:tmpl w:val="BA549D3E"/>
    <w:lvl w:ilvl="0" w:tplc="A622FD3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48CD1AF6"/>
    <w:multiLevelType w:val="hybridMultilevel"/>
    <w:tmpl w:val="95DA3D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51F029DD"/>
    <w:multiLevelType w:val="hybridMultilevel"/>
    <w:tmpl w:val="99221F56"/>
    <w:lvl w:ilvl="0" w:tplc="C6B6AF5A">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5F25A52"/>
    <w:multiLevelType w:val="hybridMultilevel"/>
    <w:tmpl w:val="C194FAD0"/>
    <w:lvl w:ilvl="0" w:tplc="13C256FE">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85862"/>
    <w:multiLevelType w:val="hybridMultilevel"/>
    <w:tmpl w:val="EC02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8909D1"/>
    <w:multiLevelType w:val="hybridMultilevel"/>
    <w:tmpl w:val="A1A84AE8"/>
    <w:lvl w:ilvl="0" w:tplc="48101A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6A353AA"/>
    <w:multiLevelType w:val="hybridMultilevel"/>
    <w:tmpl w:val="3462F55E"/>
    <w:lvl w:ilvl="0" w:tplc="04F47EE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1B217EB"/>
    <w:multiLevelType w:val="multilevel"/>
    <w:tmpl w:val="9C48020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48570A0"/>
    <w:multiLevelType w:val="hybridMultilevel"/>
    <w:tmpl w:val="486E3A3A"/>
    <w:lvl w:ilvl="0" w:tplc="F1C83D1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82C04ED"/>
    <w:multiLevelType w:val="hybridMultilevel"/>
    <w:tmpl w:val="2DFC7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70DAE"/>
    <w:multiLevelType w:val="multilevel"/>
    <w:tmpl w:val="0E982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A77FEF"/>
    <w:multiLevelType w:val="multilevel"/>
    <w:tmpl w:val="9246F76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5"/>
  </w:num>
  <w:num w:numId="3">
    <w:abstractNumId w:val="2"/>
  </w:num>
  <w:num w:numId="4">
    <w:abstractNumId w:val="14"/>
  </w:num>
  <w:num w:numId="5">
    <w:abstractNumId w:val="4"/>
  </w:num>
  <w:num w:numId="6">
    <w:abstractNumId w:val="11"/>
  </w:num>
  <w:num w:numId="7">
    <w:abstractNumId w:val="28"/>
  </w:num>
  <w:num w:numId="8">
    <w:abstractNumId w:val="8"/>
  </w:num>
  <w:num w:numId="9">
    <w:abstractNumId w:val="12"/>
  </w:num>
  <w:num w:numId="10">
    <w:abstractNumId w:val="9"/>
  </w:num>
  <w:num w:numId="11">
    <w:abstractNumId w:val="17"/>
  </w:num>
  <w:num w:numId="12">
    <w:abstractNumId w:val="7"/>
  </w:num>
  <w:num w:numId="13">
    <w:abstractNumId w:val="5"/>
  </w:num>
  <w:num w:numId="14">
    <w:abstractNumId w:val="6"/>
  </w:num>
  <w:num w:numId="15">
    <w:abstractNumId w:val="22"/>
  </w:num>
  <w:num w:numId="16">
    <w:abstractNumId w:val="1"/>
  </w:num>
  <w:num w:numId="17">
    <w:abstractNumId w:val="19"/>
  </w:num>
  <w:num w:numId="18">
    <w:abstractNumId w:val="18"/>
  </w:num>
  <w:num w:numId="19">
    <w:abstractNumId w:val="10"/>
  </w:num>
  <w:num w:numId="20">
    <w:abstractNumId w:val="13"/>
  </w:num>
  <w:num w:numId="21">
    <w:abstractNumId w:val="3"/>
  </w:num>
  <w:num w:numId="22">
    <w:abstractNumId w:val="23"/>
  </w:num>
  <w:num w:numId="23">
    <w:abstractNumId w:val="24"/>
  </w:num>
  <w:num w:numId="24">
    <w:abstractNumId w:val="20"/>
  </w:num>
  <w:num w:numId="25">
    <w:abstractNumId w:val="26"/>
  </w:num>
  <w:num w:numId="26">
    <w:abstractNumId w:val="29"/>
  </w:num>
  <w:num w:numId="27">
    <w:abstractNumId w:val="16"/>
  </w:num>
  <w:num w:numId="28">
    <w:abstractNumId w:val="25"/>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E2"/>
    <w:rsid w:val="003816E2"/>
    <w:rsid w:val="00601410"/>
    <w:rsid w:val="00790E08"/>
    <w:rsid w:val="00D63B13"/>
    <w:rsid w:val="00E37F72"/>
    <w:rsid w:val="00E70927"/>
    <w:rsid w:val="00F8321A"/>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1052CB96"/>
  <w15:chartTrackingRefBased/>
  <w15:docId w15:val="{E3585CA6-D24B-8745-9A86-3C899755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E2"/>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3816E2"/>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3816E2"/>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link w:val="Heading3Char"/>
    <w:uiPriority w:val="9"/>
    <w:unhideWhenUsed/>
    <w:qFormat/>
    <w:rsid w:val="003816E2"/>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link w:val="Heading4Char"/>
    <w:uiPriority w:val="9"/>
    <w:semiHidden/>
    <w:unhideWhenUsed/>
    <w:qFormat/>
    <w:rsid w:val="003816E2"/>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link w:val="Heading5Char"/>
    <w:uiPriority w:val="9"/>
    <w:semiHidden/>
    <w:unhideWhenUsed/>
    <w:qFormat/>
    <w:rsid w:val="003816E2"/>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link w:val="Heading6Char"/>
    <w:uiPriority w:val="9"/>
    <w:semiHidden/>
    <w:unhideWhenUsed/>
    <w:qFormat/>
    <w:rsid w:val="003816E2"/>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6E2"/>
    <w:rPr>
      <w:rFonts w:ascii="Arial" w:eastAsia="Arial" w:hAnsi="Arial" w:cs="Arial"/>
      <w:sz w:val="40"/>
      <w:szCs w:val="40"/>
      <w:lang w:val="en-US" w:eastAsia="en-GB"/>
    </w:rPr>
  </w:style>
  <w:style w:type="character" w:customStyle="1" w:styleId="Heading2Char">
    <w:name w:val="Heading 2 Char"/>
    <w:basedOn w:val="DefaultParagraphFont"/>
    <w:link w:val="Heading2"/>
    <w:uiPriority w:val="9"/>
    <w:rsid w:val="003816E2"/>
    <w:rPr>
      <w:rFonts w:ascii="Arial" w:eastAsia="Arial" w:hAnsi="Arial" w:cs="Arial"/>
      <w:sz w:val="32"/>
      <w:szCs w:val="32"/>
      <w:lang w:val="en-US" w:eastAsia="en-GB"/>
    </w:rPr>
  </w:style>
  <w:style w:type="character" w:customStyle="1" w:styleId="Heading3Char">
    <w:name w:val="Heading 3 Char"/>
    <w:basedOn w:val="DefaultParagraphFont"/>
    <w:link w:val="Heading3"/>
    <w:uiPriority w:val="9"/>
    <w:rsid w:val="003816E2"/>
    <w:rPr>
      <w:rFonts w:ascii="Arial" w:eastAsia="Arial" w:hAnsi="Arial" w:cs="Arial"/>
      <w:color w:val="434343"/>
      <w:sz w:val="28"/>
      <w:szCs w:val="28"/>
      <w:lang w:val="en-US" w:eastAsia="en-GB"/>
    </w:rPr>
  </w:style>
  <w:style w:type="character" w:customStyle="1" w:styleId="Heading4Char">
    <w:name w:val="Heading 4 Char"/>
    <w:basedOn w:val="DefaultParagraphFont"/>
    <w:link w:val="Heading4"/>
    <w:uiPriority w:val="9"/>
    <w:semiHidden/>
    <w:rsid w:val="003816E2"/>
    <w:rPr>
      <w:rFonts w:ascii="Arial" w:eastAsia="Arial" w:hAnsi="Arial" w:cs="Arial"/>
      <w:color w:val="666666"/>
      <w:lang w:val="en-US" w:eastAsia="en-GB"/>
    </w:rPr>
  </w:style>
  <w:style w:type="character" w:customStyle="1" w:styleId="Heading5Char">
    <w:name w:val="Heading 5 Char"/>
    <w:basedOn w:val="DefaultParagraphFont"/>
    <w:link w:val="Heading5"/>
    <w:uiPriority w:val="9"/>
    <w:semiHidden/>
    <w:rsid w:val="003816E2"/>
    <w:rPr>
      <w:rFonts w:ascii="Arial" w:eastAsia="Arial" w:hAnsi="Arial" w:cs="Arial"/>
      <w:color w:val="666666"/>
      <w:sz w:val="22"/>
      <w:szCs w:val="22"/>
      <w:lang w:val="en-US" w:eastAsia="en-GB"/>
    </w:rPr>
  </w:style>
  <w:style w:type="character" w:customStyle="1" w:styleId="Heading6Char">
    <w:name w:val="Heading 6 Char"/>
    <w:basedOn w:val="DefaultParagraphFont"/>
    <w:link w:val="Heading6"/>
    <w:uiPriority w:val="9"/>
    <w:semiHidden/>
    <w:rsid w:val="003816E2"/>
    <w:rPr>
      <w:rFonts w:ascii="Arial" w:eastAsia="Arial" w:hAnsi="Arial" w:cs="Arial"/>
      <w:i/>
      <w:color w:val="666666"/>
      <w:sz w:val="22"/>
      <w:szCs w:val="22"/>
      <w:lang w:val="en-US" w:eastAsia="en-GB"/>
    </w:rPr>
  </w:style>
  <w:style w:type="paragraph" w:styleId="Title">
    <w:name w:val="Title"/>
    <w:basedOn w:val="Normal"/>
    <w:next w:val="Normal"/>
    <w:link w:val="TitleChar"/>
    <w:uiPriority w:val="10"/>
    <w:qFormat/>
    <w:rsid w:val="003816E2"/>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3816E2"/>
    <w:rPr>
      <w:rFonts w:ascii="Arial" w:eastAsia="Arial" w:hAnsi="Arial" w:cs="Arial"/>
      <w:sz w:val="52"/>
      <w:szCs w:val="52"/>
      <w:lang w:val="en-US" w:eastAsia="en-GB"/>
    </w:rPr>
  </w:style>
  <w:style w:type="paragraph" w:styleId="Subtitle">
    <w:name w:val="Subtitle"/>
    <w:basedOn w:val="Normal"/>
    <w:next w:val="Normal"/>
    <w:link w:val="SubtitleChar"/>
    <w:uiPriority w:val="11"/>
    <w:qFormat/>
    <w:rsid w:val="003816E2"/>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3816E2"/>
    <w:rPr>
      <w:rFonts w:ascii="Arial" w:eastAsia="Arial" w:hAnsi="Arial" w:cs="Arial"/>
      <w:color w:val="666666"/>
      <w:sz w:val="30"/>
      <w:szCs w:val="30"/>
      <w:lang w:val="en-US" w:eastAsia="en-GB"/>
    </w:rPr>
  </w:style>
  <w:style w:type="table" w:styleId="TableGrid">
    <w:name w:val="Table Grid"/>
    <w:basedOn w:val="TableNormal"/>
    <w:uiPriority w:val="39"/>
    <w:rsid w:val="003816E2"/>
    <w:pPr>
      <w:ind w:firstLine="567"/>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rix">
    <w:name w:val="Matrix"/>
    <w:rsid w:val="003816E2"/>
    <w:rPr>
      <w:b/>
      <w:noProof/>
    </w:rPr>
  </w:style>
  <w:style w:type="paragraph" w:customStyle="1" w:styleId="PictureTitle">
    <w:name w:val="PictureTitle"/>
    <w:basedOn w:val="Normal"/>
    <w:link w:val="PictureTitle0"/>
    <w:rsid w:val="003816E2"/>
    <w:pPr>
      <w:keepNext/>
      <w:keepLines/>
      <w:suppressAutoHyphens/>
      <w:spacing w:line="300" w:lineRule="auto"/>
      <w:ind w:firstLine="567"/>
      <w:jc w:val="center"/>
    </w:pPr>
    <w:rPr>
      <w:sz w:val="28"/>
      <w:szCs w:val="20"/>
      <w:lang w:val="ru-RU" w:eastAsia="ru-RU"/>
    </w:rPr>
  </w:style>
  <w:style w:type="character" w:customStyle="1" w:styleId="PictureTitle0">
    <w:name w:val="PictureTitle Знак"/>
    <w:basedOn w:val="DefaultParagraphFont"/>
    <w:link w:val="PictureTitle"/>
    <w:rsid w:val="003816E2"/>
    <w:rPr>
      <w:rFonts w:ascii="Times New Roman" w:eastAsia="Times New Roman" w:hAnsi="Times New Roman" w:cs="Times New Roman"/>
      <w:sz w:val="28"/>
      <w:szCs w:val="20"/>
      <w:lang w:val="ru-RU" w:eastAsia="ru-RU"/>
    </w:rPr>
  </w:style>
  <w:style w:type="paragraph" w:customStyle="1" w:styleId="ParaNormalZiHalf">
    <w:name w:val="ParaNormalZiHalf"/>
    <w:basedOn w:val="Normal"/>
    <w:rsid w:val="003816E2"/>
    <w:pPr>
      <w:spacing w:line="300" w:lineRule="auto"/>
      <w:ind w:left="4860" w:firstLine="567"/>
      <w:jc w:val="both"/>
    </w:pPr>
    <w:rPr>
      <w:sz w:val="28"/>
      <w:szCs w:val="20"/>
      <w:lang w:val="ru-RU" w:eastAsia="ru-RU"/>
    </w:rPr>
  </w:style>
  <w:style w:type="paragraph" w:customStyle="1" w:styleId="ParaNormal">
    <w:name w:val="ParaNormal"/>
    <w:link w:val="ParaNormal0"/>
    <w:rsid w:val="003816E2"/>
    <w:pPr>
      <w:spacing w:line="300" w:lineRule="auto"/>
      <w:ind w:firstLine="567"/>
      <w:jc w:val="both"/>
    </w:pPr>
    <w:rPr>
      <w:rFonts w:ascii="Times New Roman" w:eastAsia="Times New Roman" w:hAnsi="Times New Roman" w:cs="Times New Roman"/>
      <w:sz w:val="28"/>
      <w:szCs w:val="20"/>
      <w:lang w:val="ru-RU" w:eastAsia="ru-RU"/>
    </w:rPr>
  </w:style>
  <w:style w:type="character" w:customStyle="1" w:styleId="ParaNormal0">
    <w:name w:val="ParaNormal Знак"/>
    <w:link w:val="ParaNormal"/>
    <w:rsid w:val="003816E2"/>
    <w:rPr>
      <w:rFonts w:ascii="Times New Roman" w:eastAsia="Times New Roman" w:hAnsi="Times New Roman" w:cs="Times New Roman"/>
      <w:sz w:val="28"/>
      <w:szCs w:val="20"/>
      <w:lang w:val="ru-RU" w:eastAsia="ru-RU"/>
    </w:rPr>
  </w:style>
  <w:style w:type="paragraph" w:styleId="TOC1">
    <w:name w:val="toc 1"/>
    <w:basedOn w:val="Normal"/>
    <w:next w:val="Normal"/>
    <w:autoRedefine/>
    <w:semiHidden/>
    <w:rsid w:val="003816E2"/>
    <w:pPr>
      <w:spacing w:line="300" w:lineRule="auto"/>
      <w:ind w:firstLine="567"/>
      <w:jc w:val="both"/>
    </w:pPr>
    <w:rPr>
      <w:sz w:val="28"/>
      <w:szCs w:val="20"/>
      <w:lang w:val="ru-RU" w:eastAsia="ru-RU"/>
    </w:rPr>
  </w:style>
  <w:style w:type="paragraph" w:styleId="TOC3">
    <w:name w:val="toc 3"/>
    <w:basedOn w:val="ParaNormal"/>
    <w:next w:val="Normal"/>
    <w:autoRedefine/>
    <w:semiHidden/>
    <w:rsid w:val="003816E2"/>
    <w:pPr>
      <w:ind w:left="480"/>
      <w:jc w:val="left"/>
    </w:pPr>
    <w:rPr>
      <w:sz w:val="24"/>
    </w:rPr>
  </w:style>
  <w:style w:type="character" w:styleId="Hyperlink">
    <w:name w:val="Hyperlink"/>
    <w:uiPriority w:val="99"/>
    <w:rsid w:val="003816E2"/>
    <w:rPr>
      <w:color w:val="0000FF"/>
      <w:sz w:val="28"/>
      <w:u w:val="single"/>
      <w:lang w:val="ru-RU" w:eastAsia="ru-RU" w:bidi="ar-SA"/>
    </w:rPr>
  </w:style>
  <w:style w:type="character" w:customStyle="1" w:styleId="ChemSub">
    <w:name w:val="ChemSub"/>
    <w:rsid w:val="003816E2"/>
    <w:rPr>
      <w:rFonts w:ascii="Times New Roman" w:hAnsi="Times New Roman"/>
      <w:noProof/>
      <w:vertAlign w:val="subscript"/>
      <w:lang w:val="en-US"/>
    </w:rPr>
  </w:style>
  <w:style w:type="paragraph" w:styleId="Footer">
    <w:name w:val="footer"/>
    <w:basedOn w:val="Normal"/>
    <w:link w:val="FooterChar"/>
    <w:uiPriority w:val="99"/>
    <w:unhideWhenUsed/>
    <w:rsid w:val="003816E2"/>
    <w:pPr>
      <w:tabs>
        <w:tab w:val="center" w:pos="4844"/>
        <w:tab w:val="right" w:pos="9689"/>
      </w:tabs>
      <w:ind w:firstLine="567"/>
      <w:jc w:val="both"/>
    </w:pPr>
    <w:rPr>
      <w:rFonts w:asciiTheme="minorHAnsi" w:eastAsiaTheme="minorHAnsi" w:hAnsiTheme="minorHAnsi" w:cstheme="minorBidi"/>
      <w:lang w:val="ru-RU" w:eastAsia="en-US"/>
    </w:rPr>
  </w:style>
  <w:style w:type="character" w:customStyle="1" w:styleId="FooterChar">
    <w:name w:val="Footer Char"/>
    <w:basedOn w:val="DefaultParagraphFont"/>
    <w:link w:val="Footer"/>
    <w:uiPriority w:val="99"/>
    <w:rsid w:val="003816E2"/>
    <w:rPr>
      <w:lang w:val="ru-RU"/>
    </w:rPr>
  </w:style>
  <w:style w:type="paragraph" w:styleId="ListParagraph">
    <w:name w:val="List Paragraph"/>
    <w:basedOn w:val="Normal"/>
    <w:uiPriority w:val="34"/>
    <w:qFormat/>
    <w:rsid w:val="003816E2"/>
    <w:pPr>
      <w:ind w:left="720" w:firstLine="567"/>
      <w:contextualSpacing/>
      <w:jc w:val="both"/>
    </w:pPr>
    <w:rPr>
      <w:rFonts w:asciiTheme="minorHAnsi" w:eastAsiaTheme="minorHAnsi" w:hAnsiTheme="minorHAnsi" w:cstheme="minorBidi"/>
      <w:lang w:val="ru-RU" w:eastAsia="en-US"/>
    </w:rPr>
  </w:style>
  <w:style w:type="character" w:customStyle="1" w:styleId="BalloonTextChar">
    <w:name w:val="Balloon Text Char"/>
    <w:basedOn w:val="DefaultParagraphFont"/>
    <w:link w:val="BalloonText"/>
    <w:uiPriority w:val="99"/>
    <w:semiHidden/>
    <w:rsid w:val="003816E2"/>
    <w:rPr>
      <w:rFonts w:ascii="Times New Roman" w:eastAsia="Times New Roman" w:hAnsi="Times New Roman" w:cs="Times New Roman"/>
      <w:sz w:val="18"/>
      <w:szCs w:val="18"/>
      <w:lang w:val="ru-RU" w:eastAsia="ru-RU"/>
    </w:rPr>
  </w:style>
  <w:style w:type="paragraph" w:styleId="BalloonText">
    <w:name w:val="Balloon Text"/>
    <w:basedOn w:val="Normal"/>
    <w:link w:val="BalloonTextChar"/>
    <w:uiPriority w:val="99"/>
    <w:semiHidden/>
    <w:unhideWhenUsed/>
    <w:rsid w:val="003816E2"/>
    <w:pPr>
      <w:autoSpaceDE w:val="0"/>
      <w:autoSpaceDN w:val="0"/>
    </w:pPr>
    <w:rPr>
      <w:sz w:val="18"/>
      <w:szCs w:val="18"/>
      <w:lang w:val="ru-RU" w:eastAsia="ru-RU"/>
    </w:rPr>
  </w:style>
  <w:style w:type="character" w:customStyle="1" w:styleId="BalloonTextChar1">
    <w:name w:val="Balloon Text Char1"/>
    <w:basedOn w:val="DefaultParagraphFont"/>
    <w:uiPriority w:val="99"/>
    <w:semiHidden/>
    <w:rsid w:val="003816E2"/>
    <w:rPr>
      <w:rFonts w:ascii="Times New Roman" w:eastAsia="Times New Roman" w:hAnsi="Times New Roman" w:cs="Times New Roman"/>
      <w:sz w:val="18"/>
      <w:szCs w:val="18"/>
      <w:lang w:val="en-US" w:eastAsia="en-GB"/>
    </w:rPr>
  </w:style>
  <w:style w:type="paragraph" w:styleId="Header">
    <w:name w:val="header"/>
    <w:basedOn w:val="Normal"/>
    <w:link w:val="HeaderChar"/>
    <w:uiPriority w:val="99"/>
    <w:unhideWhenUsed/>
    <w:rsid w:val="003816E2"/>
    <w:pPr>
      <w:tabs>
        <w:tab w:val="center" w:pos="4844"/>
        <w:tab w:val="right" w:pos="9689"/>
      </w:tabs>
      <w:autoSpaceDE w:val="0"/>
      <w:autoSpaceDN w:val="0"/>
    </w:pPr>
    <w:rPr>
      <w:sz w:val="20"/>
      <w:szCs w:val="20"/>
      <w:lang w:val="ru-RU" w:eastAsia="ru-RU"/>
    </w:rPr>
  </w:style>
  <w:style w:type="character" w:customStyle="1" w:styleId="HeaderChar">
    <w:name w:val="Header Char"/>
    <w:basedOn w:val="DefaultParagraphFont"/>
    <w:link w:val="Header"/>
    <w:uiPriority w:val="99"/>
    <w:rsid w:val="003816E2"/>
    <w:rPr>
      <w:rFonts w:ascii="Times New Roman" w:eastAsia="Times New Roman" w:hAnsi="Times New Roman" w:cs="Times New Roman"/>
      <w:sz w:val="20"/>
      <w:szCs w:val="20"/>
      <w:lang w:val="ru-RU" w:eastAsia="ru-RU"/>
    </w:rPr>
  </w:style>
  <w:style w:type="character" w:customStyle="1" w:styleId="HTMLPreformattedChar">
    <w:name w:val="HTML Preformatted Char"/>
    <w:basedOn w:val="DefaultParagraphFont"/>
    <w:link w:val="HTMLPreformatted"/>
    <w:uiPriority w:val="99"/>
    <w:semiHidden/>
    <w:rsid w:val="003816E2"/>
    <w:rPr>
      <w:rFonts w:ascii="Courier New" w:eastAsia="Times New Roman" w:hAnsi="Courier New" w:cs="Courier New"/>
      <w:sz w:val="20"/>
      <w:szCs w:val="20"/>
      <w:lang w:val="ru-RU"/>
    </w:rPr>
  </w:style>
  <w:style w:type="paragraph" w:styleId="HTMLPreformatted">
    <w:name w:val="HTML Preformatted"/>
    <w:basedOn w:val="Normal"/>
    <w:link w:val="HTMLPreformattedChar"/>
    <w:uiPriority w:val="99"/>
    <w:semiHidden/>
    <w:unhideWhenUsed/>
    <w:rsid w:val="0038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en-US"/>
    </w:rPr>
  </w:style>
  <w:style w:type="character" w:customStyle="1" w:styleId="HTMLPreformattedChar1">
    <w:name w:val="HTML Preformatted Char1"/>
    <w:basedOn w:val="DefaultParagraphFont"/>
    <w:uiPriority w:val="99"/>
    <w:semiHidden/>
    <w:rsid w:val="003816E2"/>
    <w:rPr>
      <w:rFonts w:ascii="Consolas" w:eastAsia="Times New Roman" w:hAnsi="Consolas" w:cs="Times New Roman"/>
      <w:sz w:val="20"/>
      <w:szCs w:val="20"/>
      <w:lang w:val="en-US" w:eastAsia="en-GB"/>
    </w:rPr>
  </w:style>
  <w:style w:type="paragraph" w:customStyle="1" w:styleId="p1a">
    <w:name w:val="p1a"/>
    <w:basedOn w:val="Normal"/>
    <w:next w:val="Normal"/>
    <w:rsid w:val="003816E2"/>
    <w:pPr>
      <w:overflowPunct w:val="0"/>
      <w:autoSpaceDE w:val="0"/>
      <w:autoSpaceDN w:val="0"/>
      <w:adjustRightInd w:val="0"/>
      <w:spacing w:line="240" w:lineRule="atLeast"/>
      <w:jc w:val="both"/>
      <w:textAlignment w:val="baseline"/>
    </w:pPr>
    <w:rPr>
      <w:sz w:val="20"/>
      <w:szCs w:val="20"/>
      <w:lang w:eastAsia="en-US"/>
    </w:rPr>
  </w:style>
  <w:style w:type="character" w:customStyle="1" w:styleId="heading30">
    <w:name w:val="heading3"/>
    <w:basedOn w:val="DefaultParagraphFont"/>
    <w:rsid w:val="003816E2"/>
    <w:rPr>
      <w:b/>
    </w:rPr>
  </w:style>
  <w:style w:type="character" w:customStyle="1" w:styleId="apple-converted-space">
    <w:name w:val="apple-converted-space"/>
    <w:basedOn w:val="DefaultParagraphFont"/>
    <w:rsid w:val="003816E2"/>
  </w:style>
  <w:style w:type="character" w:styleId="IntenseEmphasis">
    <w:name w:val="Intense Emphasis"/>
    <w:basedOn w:val="DefaultParagraphFont"/>
    <w:uiPriority w:val="21"/>
    <w:qFormat/>
    <w:rsid w:val="003816E2"/>
    <w:rPr>
      <w:i/>
      <w:iCs/>
      <w:color w:val="4472C4" w:themeColor="accent1"/>
    </w:rPr>
  </w:style>
  <w:style w:type="character" w:styleId="SubtleReference">
    <w:name w:val="Subtle Reference"/>
    <w:uiPriority w:val="31"/>
    <w:qFormat/>
    <w:rsid w:val="003816E2"/>
    <w:rPr>
      <w:smallCaps/>
      <w:color w:val="404040"/>
      <w:u w:val="single" w:color="7F7F7F"/>
    </w:rPr>
  </w:style>
  <w:style w:type="paragraph" w:customStyle="1" w:styleId="MTDisplayEquation">
    <w:name w:val="MTDisplayEquation"/>
    <w:basedOn w:val="Normal"/>
    <w:next w:val="Normal"/>
    <w:link w:val="MTDisplayEquationChar"/>
    <w:rsid w:val="003816E2"/>
    <w:pPr>
      <w:tabs>
        <w:tab w:val="center" w:pos="4680"/>
        <w:tab w:val="right" w:pos="9360"/>
      </w:tabs>
      <w:spacing w:after="160" w:line="259" w:lineRule="auto"/>
      <w:jc w:val="both"/>
    </w:pPr>
    <w:rPr>
      <w:rFonts w:asciiTheme="minorHAnsi" w:eastAsiaTheme="minorHAnsi" w:hAnsiTheme="minorHAnsi" w:cstheme="minorBidi"/>
      <w:color w:val="000000" w:themeColor="text1"/>
      <w:sz w:val="22"/>
      <w:szCs w:val="22"/>
      <w:lang w:val="ru-RU" w:eastAsia="en-US"/>
    </w:rPr>
  </w:style>
  <w:style w:type="character" w:customStyle="1" w:styleId="MTDisplayEquationChar">
    <w:name w:val="MTDisplayEquation Char"/>
    <w:basedOn w:val="DefaultParagraphFont"/>
    <w:link w:val="MTDisplayEquation"/>
    <w:rsid w:val="003816E2"/>
    <w:rPr>
      <w:color w:val="000000" w:themeColor="text1"/>
      <w:sz w:val="22"/>
      <w:szCs w:val="22"/>
      <w:lang w:val="ru-RU"/>
    </w:rPr>
  </w:style>
  <w:style w:type="paragraph" w:styleId="Bibliography">
    <w:name w:val="Bibliography"/>
    <w:basedOn w:val="Normal"/>
    <w:next w:val="Normal"/>
    <w:uiPriority w:val="37"/>
    <w:unhideWhenUsed/>
    <w:rsid w:val="003816E2"/>
    <w:pPr>
      <w:spacing w:line="480" w:lineRule="auto"/>
      <w:ind w:left="720" w:hanging="720"/>
    </w:pPr>
    <w:rPr>
      <w:rFonts w:asciiTheme="minorHAnsi" w:eastAsiaTheme="minorHAnsi" w:hAnsiTheme="minorHAnsi" w:cstheme="minorBidi"/>
      <w:sz w:val="22"/>
      <w:szCs w:val="22"/>
      <w:lang w:val="ru-RU" w:eastAsia="en-US"/>
    </w:rPr>
  </w:style>
  <w:style w:type="paragraph" w:customStyle="1" w:styleId="1">
    <w:name w:val="Абзац списка1"/>
    <w:basedOn w:val="Normal"/>
    <w:uiPriority w:val="34"/>
    <w:qFormat/>
    <w:rsid w:val="003816E2"/>
    <w:pPr>
      <w:ind w:left="720"/>
      <w:contextualSpacing/>
    </w:pPr>
    <w:rPr>
      <w:lang w:val="ru-RU" w:eastAsia="ru-RU"/>
    </w:rPr>
  </w:style>
  <w:style w:type="paragraph" w:customStyle="1" w:styleId="heading20">
    <w:name w:val="heading2"/>
    <w:basedOn w:val="Normal"/>
    <w:next w:val="Normal"/>
    <w:rsid w:val="003816E2"/>
    <w:pPr>
      <w:keepNext/>
      <w:overflowPunct w:val="0"/>
      <w:autoSpaceDE w:val="0"/>
      <w:autoSpaceDN w:val="0"/>
      <w:adjustRightInd w:val="0"/>
      <w:spacing w:before="240" w:after="180" w:line="360" w:lineRule="auto"/>
      <w:textAlignment w:val="baseline"/>
    </w:pPr>
    <w:rPr>
      <w:rFonts w:ascii="Arial" w:hAnsi="Arial"/>
      <w:b/>
      <w:szCs w:val="20"/>
      <w:lang w:eastAsia="de-DE"/>
    </w:rPr>
  </w:style>
  <w:style w:type="paragraph" w:styleId="CommentText">
    <w:name w:val="annotation text"/>
    <w:basedOn w:val="Normal"/>
    <w:link w:val="CommentTextChar"/>
    <w:uiPriority w:val="99"/>
    <w:unhideWhenUsed/>
    <w:rsid w:val="003816E2"/>
    <w:pPr>
      <w:ind w:firstLine="567"/>
      <w:jc w:val="both"/>
    </w:pPr>
    <w:rPr>
      <w:rFonts w:asciiTheme="minorHAnsi" w:eastAsiaTheme="minorHAnsi" w:hAnsiTheme="minorHAnsi" w:cstheme="minorBidi"/>
      <w:sz w:val="20"/>
      <w:szCs w:val="20"/>
      <w:lang w:val="ru-RU" w:eastAsia="en-US"/>
    </w:rPr>
  </w:style>
  <w:style w:type="character" w:customStyle="1" w:styleId="CommentTextChar">
    <w:name w:val="Comment Text Char"/>
    <w:basedOn w:val="DefaultParagraphFont"/>
    <w:link w:val="CommentText"/>
    <w:uiPriority w:val="99"/>
    <w:rsid w:val="003816E2"/>
    <w:rPr>
      <w:sz w:val="20"/>
      <w:szCs w:val="20"/>
      <w:lang w:val="ru-RU"/>
    </w:rPr>
  </w:style>
  <w:style w:type="character" w:customStyle="1" w:styleId="CommentSubjectChar">
    <w:name w:val="Comment Subject Char"/>
    <w:basedOn w:val="CommentTextChar"/>
    <w:link w:val="CommentSubject"/>
    <w:uiPriority w:val="99"/>
    <w:semiHidden/>
    <w:rsid w:val="003816E2"/>
    <w:rPr>
      <w:b/>
      <w:bCs/>
      <w:sz w:val="20"/>
      <w:szCs w:val="20"/>
      <w:lang w:val="ru-RU"/>
    </w:rPr>
  </w:style>
  <w:style w:type="paragraph" w:styleId="CommentSubject">
    <w:name w:val="annotation subject"/>
    <w:basedOn w:val="CommentText"/>
    <w:next w:val="CommentText"/>
    <w:link w:val="CommentSubjectChar"/>
    <w:uiPriority w:val="99"/>
    <w:semiHidden/>
    <w:unhideWhenUsed/>
    <w:rsid w:val="003816E2"/>
    <w:rPr>
      <w:b/>
      <w:bCs/>
    </w:rPr>
  </w:style>
  <w:style w:type="character" w:customStyle="1" w:styleId="CommentSubjectChar1">
    <w:name w:val="Comment Subject Char1"/>
    <w:basedOn w:val="CommentTextChar"/>
    <w:uiPriority w:val="99"/>
    <w:semiHidden/>
    <w:rsid w:val="003816E2"/>
    <w:rPr>
      <w:b/>
      <w:bCs/>
      <w:sz w:val="20"/>
      <w:szCs w:val="20"/>
      <w:lang w:val="ru-RU"/>
    </w:rPr>
  </w:style>
  <w:style w:type="table" w:styleId="GridTable1Light">
    <w:name w:val="Grid Table 1 Light"/>
    <w:basedOn w:val="TableNormal"/>
    <w:uiPriority w:val="46"/>
    <w:rsid w:val="003816E2"/>
    <w:rPr>
      <w:rFonts w:ascii="Arial" w:eastAsia="Arial" w:hAnsi="Arial" w:cs="Arial"/>
      <w:sz w:val="22"/>
      <w:szCs w:val="22"/>
      <w:lang w:val="ru"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3816E2"/>
    <w:rPr>
      <w:rFonts w:ascii="Arial" w:eastAsia="Arial" w:hAnsi="Arial" w:cs="Arial"/>
      <w:sz w:val="22"/>
      <w:szCs w:val="22"/>
      <w:lang w:val="ru"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816E2"/>
    <w:rPr>
      <w:rFonts w:ascii="Arial" w:eastAsia="Arial" w:hAnsi="Arial" w:cs="Arial"/>
      <w:sz w:val="22"/>
      <w:szCs w:val="22"/>
      <w:lang w:val="ru"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816E2"/>
    <w:rPr>
      <w:rFonts w:ascii="Arial" w:eastAsia="Arial" w:hAnsi="Arial" w:cs="Arial"/>
      <w:sz w:val="22"/>
      <w:szCs w:val="22"/>
      <w:lang w:val="ru"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3816E2"/>
    <w:rPr>
      <w:sz w:val="20"/>
      <w:szCs w:val="20"/>
    </w:rPr>
  </w:style>
  <w:style w:type="character" w:customStyle="1" w:styleId="FootnoteTextChar">
    <w:name w:val="Footnote Text Char"/>
    <w:basedOn w:val="DefaultParagraphFont"/>
    <w:link w:val="FootnoteText"/>
    <w:uiPriority w:val="99"/>
    <w:semiHidden/>
    <w:rsid w:val="003816E2"/>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816E2"/>
    <w:rPr>
      <w:vertAlign w:val="superscript"/>
    </w:rPr>
  </w:style>
  <w:style w:type="character" w:customStyle="1" w:styleId="UnresolvedMention1">
    <w:name w:val="Unresolved Mention1"/>
    <w:basedOn w:val="DefaultParagraphFont"/>
    <w:uiPriority w:val="99"/>
    <w:semiHidden/>
    <w:unhideWhenUsed/>
    <w:rsid w:val="003816E2"/>
    <w:rPr>
      <w:color w:val="605E5C"/>
      <w:shd w:val="clear" w:color="auto" w:fill="E1DFDD"/>
    </w:rPr>
  </w:style>
  <w:style w:type="character" w:styleId="PlaceholderText">
    <w:name w:val="Placeholder Text"/>
    <w:basedOn w:val="DefaultParagraphFont"/>
    <w:uiPriority w:val="99"/>
    <w:semiHidden/>
    <w:rsid w:val="003816E2"/>
    <w:rPr>
      <w:color w:val="808080"/>
    </w:rPr>
  </w:style>
  <w:style w:type="character" w:styleId="CommentReference">
    <w:name w:val="annotation reference"/>
    <w:basedOn w:val="DefaultParagraphFont"/>
    <w:uiPriority w:val="99"/>
    <w:semiHidden/>
    <w:unhideWhenUsed/>
    <w:rsid w:val="003816E2"/>
    <w:rPr>
      <w:sz w:val="16"/>
      <w:szCs w:val="16"/>
    </w:rPr>
  </w:style>
  <w:style w:type="table" w:styleId="PlainTable2">
    <w:name w:val="Plain Table 2"/>
    <w:basedOn w:val="TableNormal"/>
    <w:uiPriority w:val="42"/>
    <w:rsid w:val="003816E2"/>
    <w:rPr>
      <w:rFonts w:ascii="Arial" w:eastAsia="Arial" w:hAnsi="Arial" w:cs="Arial"/>
      <w:sz w:val="22"/>
      <w:szCs w:val="22"/>
      <w:lang w:val="ru"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816E2"/>
    <w:rPr>
      <w:rFonts w:ascii="Times New Roman" w:eastAsia="Times New Roman" w:hAnsi="Times New Roman" w:cs="Times New Roman"/>
      <w:lang w:val="en-US" w:eastAsia="en-GB"/>
    </w:rPr>
  </w:style>
  <w:style w:type="character" w:styleId="PageNumber">
    <w:name w:val="page number"/>
    <w:basedOn w:val="DefaultParagraphFont"/>
    <w:uiPriority w:val="99"/>
    <w:semiHidden/>
    <w:unhideWhenUsed/>
    <w:rsid w:val="003816E2"/>
  </w:style>
  <w:style w:type="character" w:styleId="UnresolvedMention">
    <w:name w:val="Unresolved Mention"/>
    <w:basedOn w:val="DefaultParagraphFont"/>
    <w:uiPriority w:val="99"/>
    <w:rsid w:val="00381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3056</Words>
  <Characters>17425</Characters>
  <Application>Microsoft Office Word</Application>
  <DocSecurity>0</DocSecurity>
  <Lines>145</Lines>
  <Paragraphs>40</Paragraphs>
  <ScaleCrop>false</ScaleCrop>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Бабкина</dc:creator>
  <cp:keywords/>
  <dc:description/>
  <cp:lastModifiedBy>Татьяна Бабкина</cp:lastModifiedBy>
  <cp:revision>4</cp:revision>
  <dcterms:created xsi:type="dcterms:W3CDTF">2021-10-25T18:07:00Z</dcterms:created>
  <dcterms:modified xsi:type="dcterms:W3CDTF">2021-10-28T07:55:00Z</dcterms:modified>
</cp:coreProperties>
</file>