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F4DB" w14:textId="6C5C00A8" w:rsidR="00CD2F8A" w:rsidRDefault="00CD2F8A" w:rsidP="00C56F28">
      <w:pPr>
        <w:jc w:val="center"/>
        <w:rPr>
          <w:rFonts w:ascii="Times New Roman" w:hAnsi="Times New Roman" w:cs="Times New Roman"/>
        </w:rPr>
      </w:pPr>
      <w:bookmarkStart w:id="0" w:name="_Hlk43546904"/>
      <w:r w:rsidRPr="00063B3E">
        <w:rPr>
          <w:rFonts w:ascii="Times New Roman" w:hAnsi="Times New Roman" w:cs="Times New Roman"/>
        </w:rPr>
        <w:t xml:space="preserve">Table </w:t>
      </w:r>
      <w:r w:rsidRPr="00C56F28">
        <w:rPr>
          <w:rFonts w:ascii="Times New Roman" w:hAnsi="Times New Roman" w:cs="Times New Roman"/>
          <w:b/>
        </w:rPr>
        <w:t>S1</w:t>
      </w:r>
      <w:r w:rsidR="00C56F28">
        <w:rPr>
          <w:rFonts w:ascii="Times New Roman" w:hAnsi="Times New Roman" w:cs="Times New Roman" w:hint="eastAsia"/>
          <w:b/>
        </w:rPr>
        <w:t xml:space="preserve"> </w:t>
      </w:r>
      <w:proofErr w:type="gramStart"/>
      <w:r w:rsidR="00C56F28">
        <w:rPr>
          <w:rFonts w:ascii="Times New Roman" w:hAnsi="Times New Roman" w:cs="Times New Roman" w:hint="eastAsia"/>
        </w:rPr>
        <w:t>The</w:t>
      </w:r>
      <w:proofErr w:type="gramEnd"/>
      <w:r w:rsidR="00C56F28">
        <w:rPr>
          <w:rFonts w:ascii="Times New Roman" w:hAnsi="Times New Roman" w:cs="Times New Roman" w:hint="eastAsia"/>
        </w:rPr>
        <w:t xml:space="preserve"> c</w:t>
      </w:r>
      <w:r w:rsidRPr="00CD774E">
        <w:rPr>
          <w:rFonts w:ascii="Times New Roman" w:hAnsi="Times New Roman" w:cs="Times New Roman"/>
        </w:rPr>
        <w:t>orrelation</w:t>
      </w:r>
      <w:r w:rsidR="00C56F28">
        <w:rPr>
          <w:rFonts w:ascii="Times New Roman" w:hAnsi="Times New Roman" w:cs="Times New Roman" w:hint="eastAsia"/>
        </w:rPr>
        <w:t>s</w:t>
      </w:r>
      <w:r w:rsidRPr="00CD7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between</w:t>
      </w:r>
      <w:r w:rsidRPr="00CD774E">
        <w:rPr>
          <w:rFonts w:ascii="Times New Roman" w:hAnsi="Times New Roman" w:cs="Times New Roman"/>
        </w:rPr>
        <w:t xml:space="preserve"> the neurochemicals</w:t>
      </w:r>
      <w:r w:rsidR="004569B5">
        <w:rPr>
          <w:rFonts w:ascii="Times New Roman" w:hAnsi="Times New Roman" w:cs="Times New Roman" w:hint="eastAsia"/>
        </w:rPr>
        <w:t xml:space="preserve"> metabolism</w:t>
      </w:r>
      <w:r w:rsidRPr="00CD774E">
        <w:rPr>
          <w:rFonts w:ascii="Times New Roman" w:hAnsi="Times New Roman" w:cs="Times New Roman"/>
        </w:rPr>
        <w:t xml:space="preserve"> and </w:t>
      </w:r>
      <w:r w:rsidR="00C56F28">
        <w:rPr>
          <w:rFonts w:ascii="Times New Roman" w:hAnsi="Times New Roman" w:cs="Times New Roman" w:hint="eastAsia"/>
        </w:rPr>
        <w:t>behaviors</w:t>
      </w:r>
      <w:r w:rsidR="004569B5">
        <w:rPr>
          <w:rFonts w:ascii="Times New Roman" w:hAnsi="Times New Roman" w:cs="Times New Roman" w:hint="eastAsia"/>
        </w:rPr>
        <w:t xml:space="preserve"> after cerebral ischemia</w:t>
      </w:r>
      <w:r>
        <w:rPr>
          <w:rFonts w:ascii="Times New Roman" w:hAnsi="Times New Roman" w:cs="Times New Roman"/>
        </w:rPr>
        <w:t>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4"/>
        <w:gridCol w:w="2074"/>
        <w:gridCol w:w="1639"/>
        <w:gridCol w:w="1640"/>
        <w:gridCol w:w="34"/>
        <w:gridCol w:w="1623"/>
        <w:gridCol w:w="34"/>
        <w:gridCol w:w="1623"/>
        <w:gridCol w:w="34"/>
        <w:gridCol w:w="1623"/>
        <w:gridCol w:w="34"/>
        <w:gridCol w:w="1623"/>
        <w:gridCol w:w="31"/>
      </w:tblGrid>
      <w:tr w:rsidR="00C56F28" w:rsidRPr="00812BE1" w14:paraId="6BB5D173" w14:textId="77777777" w:rsidTr="00C56F28">
        <w:trPr>
          <w:trHeight w:val="197"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9B060E" w14:textId="7557504E" w:rsidR="00C56F28" w:rsidRPr="00812BE1" w:rsidRDefault="00D17C86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hint="eastAsia"/>
                <w:color w:val="000000" w:themeColor="text1"/>
                <w:kern w:val="24"/>
                <w:sz w:val="20"/>
                <w:szCs w:val="20"/>
              </w:rPr>
              <w:t>Brain areas</w:t>
            </w:r>
          </w:p>
        </w:tc>
        <w:tc>
          <w:tcPr>
            <w:tcW w:w="743" w:type="pct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602439" w14:textId="77777777" w:rsidR="00C56F28" w:rsidRDefault="00C56F28" w:rsidP="00C56F28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Neurochemicals</w:t>
            </w:r>
          </w:p>
          <w:p w14:paraId="7F442BC9" w14:textId="13970F75" w:rsidR="00A57FF6" w:rsidRPr="00812BE1" w:rsidRDefault="00A57FF6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hint="eastAsia"/>
                <w:color w:val="000000" w:themeColor="text1"/>
                <w:kern w:val="24"/>
                <w:sz w:val="20"/>
                <w:szCs w:val="20"/>
              </w:rPr>
              <w:t>(Fold of Cr)</w:t>
            </w:r>
          </w:p>
        </w:tc>
        <w:tc>
          <w:tcPr>
            <w:tcW w:w="1186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50C304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Y maze</w:t>
            </w:r>
          </w:p>
        </w:tc>
        <w:tc>
          <w:tcPr>
            <w:tcW w:w="1186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565A2E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hint="eastAsia"/>
                <w:color w:val="000000" w:themeColor="text1"/>
                <w:kern w:val="24"/>
                <w:sz w:val="20"/>
                <w:szCs w:val="20"/>
              </w:rPr>
              <w:t>NOR</w:t>
            </w: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微软雅黑" w:hAnsi="Times New Roman" w:hint="eastAsia"/>
                <w:color w:val="000000" w:themeColor="text1"/>
                <w:kern w:val="24"/>
                <w:sz w:val="20"/>
                <w:szCs w:val="20"/>
              </w:rPr>
              <w:t>for</w:t>
            </w: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 xml:space="preserve"> 1</w:t>
            </w:r>
            <w:r>
              <w:rPr>
                <w:rFonts w:ascii="Times New Roman" w:eastAsia="微软雅黑" w:hAnsi="Times New Roman" w:hint="eastAsia"/>
                <w:color w:val="000000" w:themeColor="text1"/>
                <w:kern w:val="24"/>
                <w:sz w:val="20"/>
                <w:szCs w:val="20"/>
              </w:rPr>
              <w:t>h</w:t>
            </w:r>
          </w:p>
        </w:tc>
        <w:tc>
          <w:tcPr>
            <w:tcW w:w="1186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CE5594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hint="eastAsia"/>
                <w:color w:val="000000" w:themeColor="text1"/>
                <w:kern w:val="24"/>
                <w:sz w:val="20"/>
                <w:szCs w:val="20"/>
              </w:rPr>
              <w:t>NOR</w:t>
            </w: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微软雅黑" w:hAnsi="Times New Roman" w:hint="eastAsia"/>
                <w:color w:val="000000" w:themeColor="text1"/>
                <w:kern w:val="24"/>
                <w:sz w:val="20"/>
                <w:szCs w:val="20"/>
              </w:rPr>
              <w:t>for</w:t>
            </w: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 xml:space="preserve"> 24</w:t>
            </w:r>
            <w:r>
              <w:rPr>
                <w:rFonts w:ascii="Times New Roman" w:eastAsia="微软雅黑" w:hAnsi="Times New Roman" w:hint="eastAsia"/>
                <w:color w:val="000000" w:themeColor="text1"/>
                <w:kern w:val="24"/>
                <w:sz w:val="20"/>
                <w:szCs w:val="20"/>
              </w:rPr>
              <w:t>h</w:t>
            </w:r>
          </w:p>
        </w:tc>
      </w:tr>
      <w:tr w:rsidR="00C56F28" w:rsidRPr="00812BE1" w14:paraId="40B7CE62" w14:textId="77777777" w:rsidTr="00C56F28">
        <w:trPr>
          <w:trHeight w:val="269"/>
          <w:jc w:val="center"/>
        </w:trPr>
        <w:tc>
          <w:tcPr>
            <w:tcW w:w="70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9311BF1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C09CD6F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1AEFD9" w14:textId="0B48F025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071D" w14:textId="3B97C01E" w:rsidR="00C56F28" w:rsidRPr="00C56F28" w:rsidRDefault="00C56F28" w:rsidP="00C56F28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C56F28">
              <w:rPr>
                <w:rFonts w:ascii="Times New Roman" w:eastAsia="微软雅黑" w:hAnsi="Times New Roman"/>
                <w:i/>
                <w:color w:val="000000" w:themeColor="text1"/>
                <w:kern w:val="24"/>
                <w:sz w:val="20"/>
                <w:szCs w:val="20"/>
              </w:rPr>
              <w:t>P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DAE9D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r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09706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EA0CA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r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B3687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</w:p>
        </w:tc>
      </w:tr>
      <w:tr w:rsidR="00C56F28" w:rsidRPr="00812BE1" w14:paraId="6D56FF80" w14:textId="77777777" w:rsidTr="00C56F28">
        <w:trPr>
          <w:trHeight w:val="340"/>
          <w:jc w:val="center"/>
        </w:trPr>
        <w:tc>
          <w:tcPr>
            <w:tcW w:w="70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754A4F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Right</w:t>
            </w: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Hippocampus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B0A831" w14:textId="7616E82A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NAA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031446E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0.449282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7A0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0.002838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072E4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0.384716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49901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0.011881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E7EBA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0.344169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645D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0.025626</w:t>
            </w:r>
          </w:p>
        </w:tc>
      </w:tr>
      <w:tr w:rsidR="00C56F28" w:rsidRPr="00812BE1" w14:paraId="19F7B4B0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3D94C8C9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E7A775" w14:textId="15F92CD1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mI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50FDE37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-0.324089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CABFD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0.036275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ED1BE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-0.364596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2EC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0.017601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C7071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-0.267765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28B53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0.086453</w:t>
            </w:r>
          </w:p>
        </w:tc>
      </w:tr>
      <w:tr w:rsidR="00C56F28" w:rsidRPr="00812BE1" w14:paraId="7463634A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4EDB8CFE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BCC9EF" w14:textId="32FC1015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Cho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09BB19E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0.251520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9B11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0.110346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BC82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0.135320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2AACF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0.392857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F8A09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0.116533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F5601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0.462376</w:t>
            </w:r>
          </w:p>
        </w:tc>
      </w:tr>
      <w:tr w:rsidR="00C56F28" w:rsidRPr="00812BE1" w14:paraId="28887761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23E502B3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A54766" w14:textId="1BF312B3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Glu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6B0DAA4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-0.510083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07D1A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0.000559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C18C7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-0.486601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44F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0.001085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73D2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-0.343743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9330D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0.025821</w:t>
            </w:r>
          </w:p>
        </w:tc>
      </w:tr>
      <w:tr w:rsidR="00C56F28" w:rsidRPr="00812BE1" w14:paraId="4A415308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16588F3F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7C108B" w14:textId="1E9A9B67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GABA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8938839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0.321414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DE9D8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0.037934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0D5F8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0.22621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3E0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0.149721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199E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0.050683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D9246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0.749909</w:t>
            </w:r>
          </w:p>
        </w:tc>
      </w:tr>
      <w:tr w:rsidR="00C56F28" w:rsidRPr="00812BE1" w14:paraId="342D8EDA" w14:textId="77777777" w:rsidTr="00C56F28">
        <w:trPr>
          <w:trHeight w:val="340"/>
          <w:jc w:val="center"/>
        </w:trPr>
        <w:tc>
          <w:tcPr>
            <w:tcW w:w="70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1B3E4F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Left Hippocampus</w:t>
            </w: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3245D2" w14:textId="63A27128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NAA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2AD836C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0.617441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A312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0.000013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7C568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0.406073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CE6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0.007624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7BC16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0.397746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749F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0.009094</w:t>
            </w:r>
          </w:p>
        </w:tc>
      </w:tr>
      <w:tr w:rsidR="00C56F28" w:rsidRPr="00812BE1" w14:paraId="3FBAFE87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52CE206E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BEF0A1" w14:textId="077C2BD3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mI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0223411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-0.355705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45961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0.020786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5929D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-0.237129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66999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0.130520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0740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-0.070897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8CE9B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0.655483</w:t>
            </w:r>
          </w:p>
        </w:tc>
      </w:tr>
      <w:tr w:rsidR="00C56F28" w:rsidRPr="00812BE1" w14:paraId="03147A8C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03C3624E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9EF4F8" w14:textId="60FFA3D6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Cho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228B57E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0.329695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79616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0.032990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5B8BC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0.188925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CEFF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0.230820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ED79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0.352477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23F56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0.022056</w:t>
            </w:r>
          </w:p>
        </w:tc>
      </w:tr>
      <w:tr w:rsidR="00C56F28" w:rsidRPr="00812BE1" w14:paraId="187E9C0B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43ADF818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138325" w14:textId="33375C2B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Glu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B9AE56D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-0.362902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06F47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0.018174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9A0D5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-0.628246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BBB09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0.000008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31E31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-0.466189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A2C9F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0.001860</w:t>
            </w:r>
          </w:p>
        </w:tc>
      </w:tr>
      <w:tr w:rsidR="00C56F28" w:rsidRPr="00812BE1" w14:paraId="52A2B18F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4C350206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9B8A94" w14:textId="4310AB31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GABA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22026E8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0.201658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75A3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0.200313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AC2A9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0.310157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A9C12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0.045610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2DBD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0.173246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1854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0.272553</w:t>
            </w:r>
          </w:p>
        </w:tc>
      </w:tr>
      <w:tr w:rsidR="00C56F28" w:rsidRPr="00812BE1" w14:paraId="45A18151" w14:textId="77777777" w:rsidTr="00C56F28">
        <w:trPr>
          <w:trHeight w:val="340"/>
          <w:jc w:val="center"/>
        </w:trPr>
        <w:tc>
          <w:tcPr>
            <w:tcW w:w="70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82A0B4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 xml:space="preserve">Right </w:t>
            </w:r>
            <w:proofErr w:type="spellStart"/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mPFC</w:t>
            </w:r>
            <w:proofErr w:type="spellEnd"/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5BE67F" w14:textId="38B3724B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NAA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CA64618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0.585635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BC3C9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0.000046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2D148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0.299800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39A22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0.053741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088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0.386798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1EC0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0.011392</w:t>
            </w:r>
          </w:p>
        </w:tc>
      </w:tr>
      <w:tr w:rsidR="00C56F28" w:rsidRPr="00812BE1" w14:paraId="271AB04F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5FEAEAE6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4257AA" w14:textId="7D440214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mI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629F3FE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-0.281361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2BF2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0.159605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A021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-0.239176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7FB31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0.127135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C3B2D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-0.192992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705EA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0.220749</w:t>
            </w:r>
          </w:p>
        </w:tc>
      </w:tr>
      <w:tr w:rsidR="00C56F28" w:rsidRPr="00812BE1" w14:paraId="4D8991C6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45EA996C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0C8C17" w14:textId="52CFF4C1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Cho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0672F9E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0.255792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A6B09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0.205635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8F94E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0.038710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12705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0.807705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2B645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-0.010146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4B89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0.949152</w:t>
            </w:r>
          </w:p>
        </w:tc>
      </w:tr>
      <w:tr w:rsidR="00C56F28" w:rsidRPr="00812BE1" w14:paraId="6E733CE5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31AA2BF4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64ED01" w14:textId="1873107A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Glu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2E53681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-0.418259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9EFF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0.005843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875F3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-0.370314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1EFE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0.015778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37DF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-0.405016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66B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0.007798</w:t>
            </w:r>
          </w:p>
        </w:tc>
      </w:tr>
      <w:tr w:rsidR="00C56F28" w:rsidRPr="00812BE1" w14:paraId="4984071C" w14:textId="77777777" w:rsidTr="00C56F28">
        <w:trPr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55F40E1B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CE17D3" w14:textId="719604EA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GABA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374B05A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0.386362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E3718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0.011493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4A216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0.469267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ADDF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0.001718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1A81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0.465541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B588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0.001891</w:t>
            </w:r>
          </w:p>
        </w:tc>
      </w:tr>
      <w:tr w:rsidR="00C56F28" w:rsidRPr="00812BE1" w14:paraId="4DC9B85F" w14:textId="77777777" w:rsidTr="00C56F28">
        <w:trPr>
          <w:trHeight w:val="340"/>
          <w:jc w:val="center"/>
        </w:trPr>
        <w:tc>
          <w:tcPr>
            <w:tcW w:w="70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119BCE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12BE1"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Mediodorsal Thalamus</w:t>
            </w: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93177C" w14:textId="5D32A490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NAA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CF8CE3C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0.290112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C93A4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0.062363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8A4C3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0.311044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B0C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0.044962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C416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0.053972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6B8B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0.734254</w:t>
            </w:r>
          </w:p>
        </w:tc>
      </w:tr>
      <w:tr w:rsidR="00C56F28" w:rsidRPr="00812BE1" w14:paraId="527A0E9B" w14:textId="77777777" w:rsidTr="00C56F28">
        <w:trPr>
          <w:gridAfter w:val="1"/>
          <w:wAfter w:w="11" w:type="pct"/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4EB2F791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D05476" w14:textId="7AD46BE4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mI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D450417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-0.246689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ABC4C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0.115272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6968F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-0.240776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DBF8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0.124535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581D9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-0.260798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349F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0.095283</w:t>
            </w:r>
          </w:p>
        </w:tc>
      </w:tr>
      <w:tr w:rsidR="00C56F28" w:rsidRPr="00812BE1" w14:paraId="53A2E0E0" w14:textId="77777777" w:rsidTr="00C56F28">
        <w:trPr>
          <w:gridAfter w:val="1"/>
          <w:wAfter w:w="11" w:type="pct"/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2F8F23C8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5C7079" w14:textId="4598FBB6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Cho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2538A00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0.268767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21D1C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0.085237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37F6F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0.128376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C8B02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0.417810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DA2B7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0.031401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4243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0.843509</w:t>
            </w:r>
          </w:p>
        </w:tc>
      </w:tr>
      <w:tr w:rsidR="00C56F28" w:rsidRPr="00812BE1" w14:paraId="3693B99F" w14:textId="77777777" w:rsidTr="00C56F28">
        <w:trPr>
          <w:gridAfter w:val="1"/>
          <w:wAfter w:w="11" w:type="pct"/>
          <w:trHeight w:val="458"/>
          <w:jc w:val="center"/>
        </w:trPr>
        <w:tc>
          <w:tcPr>
            <w:tcW w:w="700" w:type="pct"/>
            <w:vMerge/>
            <w:vAlign w:val="center"/>
            <w:hideMark/>
          </w:tcPr>
          <w:p w14:paraId="2A99D7BB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F5D90D" w14:textId="5AB2C00F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Glu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494C9CC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-0.331547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E7D8A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0.031961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D64C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-0.545869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4002C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0.000185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544D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-0.499351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9F048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0.000761</w:t>
            </w:r>
          </w:p>
        </w:tc>
      </w:tr>
      <w:tr w:rsidR="00C56F28" w:rsidRPr="00812BE1" w14:paraId="34C0B940" w14:textId="77777777" w:rsidTr="00C56F28">
        <w:trPr>
          <w:gridAfter w:val="1"/>
          <w:wAfter w:w="11" w:type="pct"/>
          <w:trHeight w:val="340"/>
          <w:jc w:val="center"/>
        </w:trPr>
        <w:tc>
          <w:tcPr>
            <w:tcW w:w="700" w:type="pct"/>
            <w:vMerge/>
            <w:vAlign w:val="center"/>
            <w:hideMark/>
          </w:tcPr>
          <w:p w14:paraId="5C44DCD4" w14:textId="77777777" w:rsidR="00C56F28" w:rsidRPr="00812BE1" w:rsidRDefault="00C56F28" w:rsidP="00C56F2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D8A993" w14:textId="4C454802" w:rsidR="00C56F28" w:rsidRPr="00812BE1" w:rsidRDefault="00623691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 w:themeColor="text1"/>
                <w:kern w:val="24"/>
                <w:sz w:val="20"/>
                <w:szCs w:val="20"/>
              </w:rPr>
              <w:t>GABA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AEE5036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0.373466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87D8FE" w14:textId="77777777" w:rsidR="00C56F28" w:rsidRPr="00812BE1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0.014844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9C7D03" w14:textId="77777777" w:rsidR="00C56F28" w:rsidRPr="00115554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0.365430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74B5EE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0.017325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743D23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0.270733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5A1ABD" w14:textId="77777777" w:rsidR="00C56F28" w:rsidRPr="008E1D55" w:rsidRDefault="00C56F28" w:rsidP="00C56F2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E1D55">
              <w:rPr>
                <w:rFonts w:ascii="Times New Roman" w:eastAsia="等线" w:hAnsi="Times New Roman" w:cs="Times New Roman"/>
                <w:color w:val="000000" w:themeColor="text1"/>
                <w:kern w:val="24"/>
                <w:sz w:val="22"/>
              </w:rPr>
              <w:t>0.082891</w:t>
            </w:r>
          </w:p>
        </w:tc>
      </w:tr>
      <w:bookmarkEnd w:id="0"/>
    </w:tbl>
    <w:p w14:paraId="72930412" w14:textId="77777777" w:rsidR="00C56F28" w:rsidRDefault="00C56F28" w:rsidP="00385E69">
      <w:pPr>
        <w:spacing w:line="20" w:lineRule="exact"/>
        <w:rPr>
          <w:rFonts w:ascii="Times New Roman" w:hAnsi="Times New Roman" w:cs="Times New Roman" w:hint="eastAsia"/>
        </w:rPr>
      </w:pPr>
    </w:p>
    <w:sectPr w:rsidR="00C56F28" w:rsidSect="009D5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C4D0" w14:textId="77777777" w:rsidR="003224A3" w:rsidRDefault="003224A3" w:rsidP="00D96407">
      <w:r>
        <w:separator/>
      </w:r>
    </w:p>
  </w:endnote>
  <w:endnote w:type="continuationSeparator" w:id="0">
    <w:p w14:paraId="493BA641" w14:textId="77777777" w:rsidR="003224A3" w:rsidRDefault="003224A3" w:rsidP="00D9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BC90" w14:textId="77777777" w:rsidR="003224A3" w:rsidRDefault="003224A3" w:rsidP="00D96407">
      <w:r>
        <w:separator/>
      </w:r>
    </w:p>
  </w:footnote>
  <w:footnote w:type="continuationSeparator" w:id="0">
    <w:p w14:paraId="202355B5" w14:textId="77777777" w:rsidR="003224A3" w:rsidRDefault="003224A3" w:rsidP="00D9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07D"/>
    <w:rsid w:val="002458D5"/>
    <w:rsid w:val="003224A3"/>
    <w:rsid w:val="00385E69"/>
    <w:rsid w:val="00391546"/>
    <w:rsid w:val="003F2DE2"/>
    <w:rsid w:val="004569B5"/>
    <w:rsid w:val="004C0DAC"/>
    <w:rsid w:val="00623691"/>
    <w:rsid w:val="008E1D55"/>
    <w:rsid w:val="009D507D"/>
    <w:rsid w:val="00A57FF6"/>
    <w:rsid w:val="00C00925"/>
    <w:rsid w:val="00C56F28"/>
    <w:rsid w:val="00CD2F8A"/>
    <w:rsid w:val="00D17C86"/>
    <w:rsid w:val="00D96407"/>
    <w:rsid w:val="00E53C65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C29A6"/>
  <w15:docId w15:val="{BAC0754E-80B1-458F-9886-C8C642E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64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6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640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9154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91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华伟</dc:creator>
  <cp:keywords/>
  <dc:description/>
  <cp:lastModifiedBy>华伟</cp:lastModifiedBy>
  <cp:revision>16</cp:revision>
  <dcterms:created xsi:type="dcterms:W3CDTF">2020-07-03T03:57:00Z</dcterms:created>
  <dcterms:modified xsi:type="dcterms:W3CDTF">2020-10-20T10:53:00Z</dcterms:modified>
</cp:coreProperties>
</file>