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1A9" w:rsidRPr="00F45CBB" w:rsidRDefault="008A61A9" w:rsidP="008A61A9">
      <w:pPr>
        <w:pStyle w:val="output-val"/>
        <w:spacing w:before="0" w:beforeAutospacing="0" w:after="0" w:afterAutospacing="0" w:line="450" w:lineRule="atLeast"/>
        <w:jc w:val="both"/>
        <w:rPr>
          <w:rFonts w:ascii="Arial" w:hAnsi="Arial" w:cs="Arial"/>
          <w:b/>
          <w:kern w:val="1"/>
          <w:sz w:val="22"/>
          <w:szCs w:val="21"/>
        </w:rPr>
      </w:pPr>
      <w:r w:rsidRPr="00F45CBB">
        <w:rPr>
          <w:rFonts w:ascii="Arial" w:hAnsi="Arial" w:cs="Arial"/>
          <w:b/>
          <w:kern w:val="1"/>
          <w:sz w:val="22"/>
          <w:szCs w:val="21"/>
        </w:rPr>
        <w:t xml:space="preserve">Supplementary materials </w:t>
      </w:r>
    </w:p>
    <w:p w:rsidR="008A61A9" w:rsidRPr="00F45CBB" w:rsidRDefault="008A61A9" w:rsidP="008A61A9">
      <w:pPr>
        <w:spacing w:line="360" w:lineRule="auto"/>
        <w:rPr>
          <w:rFonts w:ascii="Times New Roman" w:hAnsi="Times New Roman"/>
          <w:b/>
          <w:bCs/>
          <w:kern w:val="1"/>
          <w:szCs w:val="21"/>
        </w:rPr>
      </w:pPr>
      <w:r w:rsidRPr="00F45CBB">
        <w:rPr>
          <w:rFonts w:ascii="Times New Roman" w:hAnsi="Times New Roman"/>
          <w:b/>
          <w:bCs/>
          <w:kern w:val="1"/>
          <w:szCs w:val="21"/>
        </w:rPr>
        <w:t xml:space="preserve">Additional file 1. </w:t>
      </w:r>
    </w:p>
    <w:p w:rsidR="008A61A9" w:rsidRPr="00F45CBB" w:rsidRDefault="008A61A9" w:rsidP="008A61A9">
      <w:pPr>
        <w:spacing w:line="360" w:lineRule="auto"/>
        <w:rPr>
          <w:rFonts w:ascii="Times New Roman" w:hAnsi="Times New Roman"/>
          <w:b/>
          <w:bCs/>
          <w:kern w:val="1"/>
          <w:szCs w:val="21"/>
        </w:rPr>
      </w:pPr>
      <w:r w:rsidRPr="00F45CBB">
        <w:rPr>
          <w:rFonts w:ascii="Times New Roman" w:hAnsi="Times New Roman" w:hint="eastAsia"/>
          <w:b/>
          <w:bCs/>
          <w:kern w:val="1"/>
          <w:szCs w:val="21"/>
        </w:rPr>
        <w:t>Morris water maze</w:t>
      </w:r>
    </w:p>
    <w:p w:rsidR="008A61A9" w:rsidRPr="00F45CBB" w:rsidRDefault="008A61A9" w:rsidP="008A61A9">
      <w:pPr>
        <w:spacing w:line="360" w:lineRule="auto"/>
        <w:rPr>
          <w:rFonts w:ascii="Times New Roman" w:hAnsi="Times New Roman"/>
          <w:bCs/>
          <w:kern w:val="1"/>
          <w:szCs w:val="21"/>
        </w:rPr>
      </w:pPr>
      <w:r w:rsidRPr="00F45CBB">
        <w:rPr>
          <w:rFonts w:ascii="Times New Roman" w:hAnsi="Times New Roman" w:hint="eastAsia"/>
          <w:bCs/>
          <w:kern w:val="1"/>
          <w:szCs w:val="21"/>
        </w:rPr>
        <w:t xml:space="preserve">The Morris water maze </w:t>
      </w:r>
      <w:r w:rsidRPr="00F45CBB">
        <w:rPr>
          <w:rFonts w:ascii="Times New Roman" w:hAnsi="Times New Roman"/>
          <w:bCs/>
          <w:kern w:val="1"/>
          <w:szCs w:val="21"/>
        </w:rPr>
        <w:t>test</w:t>
      </w:r>
      <w:r w:rsidRPr="00F45CBB">
        <w:rPr>
          <w:rFonts w:ascii="Times New Roman" w:hAnsi="Times New Roman" w:hint="eastAsia"/>
          <w:bCs/>
          <w:kern w:val="1"/>
          <w:szCs w:val="21"/>
        </w:rPr>
        <w:t xml:space="preserve"> was conducted to measure </w:t>
      </w:r>
      <w:r w:rsidRPr="00F45CBB">
        <w:rPr>
          <w:rFonts w:ascii="Times New Roman" w:hAnsi="Times New Roman"/>
          <w:bCs/>
          <w:kern w:val="1"/>
          <w:szCs w:val="21"/>
        </w:rPr>
        <w:t xml:space="preserve">mouse </w:t>
      </w:r>
      <w:r w:rsidRPr="00F45CBB">
        <w:rPr>
          <w:rFonts w:ascii="Times New Roman" w:hAnsi="Times New Roman" w:hint="eastAsia"/>
          <w:bCs/>
          <w:kern w:val="1"/>
          <w:szCs w:val="21"/>
        </w:rPr>
        <w:t>long-term spatial</w:t>
      </w:r>
      <w:r w:rsidRPr="00F45CBB">
        <w:rPr>
          <w:rFonts w:ascii="Times New Roman" w:hAnsi="Times New Roman"/>
          <w:bCs/>
          <w:kern w:val="1"/>
          <w:szCs w:val="21"/>
        </w:rPr>
        <w:t xml:space="preserve"> cognitive </w:t>
      </w:r>
      <w:r w:rsidRPr="00F45CBB">
        <w:rPr>
          <w:rFonts w:ascii="Times New Roman" w:hAnsi="Times New Roman" w:hint="eastAsia"/>
          <w:bCs/>
          <w:kern w:val="1"/>
          <w:szCs w:val="21"/>
        </w:rPr>
        <w:t>function, as described previously</w:t>
      </w:r>
      <w:r w:rsidRPr="00F45CBB">
        <w:rPr>
          <w:rFonts w:ascii="Times New Roman" w:hAnsi="Times New Roman"/>
          <w:bCs/>
          <w:kern w:val="1"/>
          <w:szCs w:val="21"/>
        </w:rPr>
        <w:t xml:space="preserve"> </w:t>
      </w:r>
      <w:r w:rsidRPr="00F45CBB">
        <w:rPr>
          <w:rFonts w:ascii="Times New Roman" w:hAnsi="Times New Roman" w:hint="eastAsia"/>
          <w:bCs/>
          <w:kern w:val="1"/>
          <w:szCs w:val="21"/>
        </w:rPr>
        <w:t>[</w:t>
      </w:r>
      <w:r w:rsidRPr="00F45CBB">
        <w:rPr>
          <w:rFonts w:ascii="Times New Roman" w:hAnsi="Times New Roman"/>
          <w:bCs/>
          <w:kern w:val="1"/>
          <w:szCs w:val="21"/>
        </w:rPr>
        <w:t>19</w:t>
      </w:r>
      <w:r w:rsidRPr="00F45CBB">
        <w:rPr>
          <w:rFonts w:ascii="Times New Roman" w:hAnsi="Times New Roman" w:hint="eastAsia"/>
          <w:bCs/>
          <w:kern w:val="1"/>
          <w:szCs w:val="21"/>
        </w:rPr>
        <w:t xml:space="preserve">]. </w:t>
      </w:r>
      <w:r w:rsidRPr="00F45CBB">
        <w:rPr>
          <w:rFonts w:ascii="Times New Roman" w:hAnsi="Times New Roman"/>
          <w:bCs/>
          <w:kern w:val="1"/>
          <w:szCs w:val="21"/>
        </w:rPr>
        <w:t xml:space="preserve">Four </w:t>
      </w:r>
      <w:r w:rsidRPr="00F45CBB">
        <w:rPr>
          <w:rFonts w:ascii="Times New Roman" w:hAnsi="Times New Roman" w:hint="eastAsia"/>
          <w:bCs/>
          <w:kern w:val="1"/>
          <w:szCs w:val="21"/>
        </w:rPr>
        <w:t xml:space="preserve">Training was performed over </w:t>
      </w:r>
      <w:r w:rsidRPr="00F45CBB">
        <w:rPr>
          <w:rFonts w:ascii="Times New Roman" w:hAnsi="Times New Roman"/>
          <w:bCs/>
          <w:kern w:val="1"/>
          <w:szCs w:val="21"/>
        </w:rPr>
        <w:t>7</w:t>
      </w:r>
      <w:r w:rsidRPr="00F45CBB">
        <w:rPr>
          <w:rFonts w:ascii="Times New Roman" w:hAnsi="Times New Roman" w:hint="eastAsia"/>
          <w:bCs/>
          <w:kern w:val="1"/>
          <w:szCs w:val="21"/>
        </w:rPr>
        <w:t xml:space="preserve"> consecutive days, with 4 trials per day. During the first two days, mice were trained to find a dark-colored cylindrical platform with a diameter of 10 cm, sitting 0.5 cm</w:t>
      </w:r>
      <w:r w:rsidRPr="00F45CBB">
        <w:rPr>
          <w:rFonts w:ascii="Times New Roman" w:hAnsi="Times New Roman"/>
          <w:bCs/>
          <w:kern w:val="1"/>
          <w:szCs w:val="21"/>
        </w:rPr>
        <w:t xml:space="preserve"> </w:t>
      </w:r>
      <w:r w:rsidRPr="00F45CBB">
        <w:rPr>
          <w:rFonts w:ascii="Times New Roman" w:hAnsi="Times New Roman" w:hint="eastAsia"/>
          <w:bCs/>
          <w:kern w:val="1"/>
          <w:szCs w:val="21"/>
        </w:rPr>
        <w:t xml:space="preserve">above the water surface. Mice </w:t>
      </w:r>
      <w:r w:rsidRPr="00F45CBB">
        <w:rPr>
          <w:rFonts w:ascii="Times New Roman" w:hAnsi="Times New Roman"/>
          <w:bCs/>
          <w:kern w:val="1"/>
          <w:szCs w:val="21"/>
        </w:rPr>
        <w:t>did not receive</w:t>
      </w:r>
      <w:r w:rsidRPr="00F45CBB">
        <w:rPr>
          <w:rFonts w:ascii="Times New Roman" w:hAnsi="Times New Roman" w:hint="eastAsia"/>
          <w:bCs/>
          <w:kern w:val="1"/>
          <w:szCs w:val="21"/>
        </w:rPr>
        <w:t xml:space="preserve"> the next hidden platform tests if they had apparent motor and/or visual deficits indicated by</w:t>
      </w:r>
      <w:r w:rsidRPr="00F45CBB">
        <w:rPr>
          <w:rFonts w:ascii="Times New Roman" w:hAnsi="Times New Roman"/>
          <w:bCs/>
          <w:kern w:val="1"/>
          <w:szCs w:val="21"/>
        </w:rPr>
        <w:t xml:space="preserve"> </w:t>
      </w:r>
      <w:r w:rsidRPr="00F45CBB">
        <w:rPr>
          <w:rFonts w:ascii="Times New Roman" w:hAnsi="Times New Roman" w:hint="eastAsia"/>
          <w:bCs/>
          <w:kern w:val="1"/>
          <w:szCs w:val="21"/>
        </w:rPr>
        <w:t>low swimming speed (&lt;</w:t>
      </w:r>
      <w:r w:rsidRPr="00F45CBB">
        <w:rPr>
          <w:rFonts w:ascii="Times New Roman" w:hAnsi="Times New Roman"/>
          <w:bCs/>
          <w:kern w:val="1"/>
          <w:szCs w:val="21"/>
        </w:rPr>
        <w:t xml:space="preserve"> </w:t>
      </w:r>
      <w:r w:rsidRPr="00F45CBB">
        <w:rPr>
          <w:rFonts w:ascii="Times New Roman" w:hAnsi="Times New Roman" w:hint="eastAsia"/>
          <w:bCs/>
          <w:kern w:val="1"/>
          <w:szCs w:val="21"/>
        </w:rPr>
        <w:t xml:space="preserve">75 mm/s) </w:t>
      </w:r>
      <w:r w:rsidRPr="00F45CBB">
        <w:rPr>
          <w:rFonts w:ascii="Times New Roman" w:hAnsi="Times New Roman"/>
          <w:bCs/>
          <w:kern w:val="1"/>
          <w:szCs w:val="21"/>
        </w:rPr>
        <w:t xml:space="preserve">or </w:t>
      </w:r>
      <w:r w:rsidRPr="00F45CBB">
        <w:rPr>
          <w:rFonts w:ascii="Times New Roman" w:hAnsi="Times New Roman" w:hint="eastAsia"/>
          <w:bCs/>
          <w:kern w:val="1"/>
          <w:szCs w:val="21"/>
        </w:rPr>
        <w:t>long escape latency (&gt;</w:t>
      </w:r>
      <w:r w:rsidRPr="00F45CBB">
        <w:rPr>
          <w:rFonts w:ascii="Times New Roman" w:hAnsi="Times New Roman"/>
          <w:bCs/>
          <w:kern w:val="1"/>
          <w:szCs w:val="21"/>
        </w:rPr>
        <w:t xml:space="preserve"> </w:t>
      </w:r>
      <w:r w:rsidRPr="00F45CBB">
        <w:rPr>
          <w:rFonts w:ascii="Times New Roman" w:hAnsi="Times New Roman" w:hint="eastAsia"/>
          <w:bCs/>
          <w:kern w:val="1"/>
          <w:szCs w:val="21"/>
        </w:rPr>
        <w:t>50 s). On the 3rd day, the platform was</w:t>
      </w:r>
      <w:r w:rsidRPr="00F45CBB">
        <w:rPr>
          <w:rFonts w:ascii="Times New Roman" w:hAnsi="Times New Roman"/>
          <w:bCs/>
          <w:kern w:val="1"/>
          <w:szCs w:val="21"/>
        </w:rPr>
        <w:t xml:space="preserve"> </w:t>
      </w:r>
      <w:r w:rsidRPr="00F45CBB">
        <w:rPr>
          <w:rFonts w:ascii="Times New Roman" w:hAnsi="Times New Roman" w:hint="eastAsia"/>
          <w:bCs/>
          <w:kern w:val="1"/>
          <w:szCs w:val="21"/>
        </w:rPr>
        <w:t xml:space="preserve">submerged 1 cm below the surface of the water </w:t>
      </w:r>
      <w:r w:rsidRPr="00F45CBB">
        <w:rPr>
          <w:rFonts w:ascii="Times New Roman" w:hAnsi="Times New Roman"/>
          <w:bCs/>
          <w:kern w:val="1"/>
          <w:szCs w:val="21"/>
        </w:rPr>
        <w:t xml:space="preserve">and </w:t>
      </w:r>
      <w:r w:rsidRPr="00F45CBB">
        <w:rPr>
          <w:rFonts w:ascii="Times New Roman" w:hAnsi="Times New Roman" w:hint="eastAsia"/>
          <w:bCs/>
          <w:kern w:val="1"/>
          <w:szCs w:val="21"/>
        </w:rPr>
        <w:t xml:space="preserve">moved to the opposite quadrant. </w:t>
      </w:r>
      <w:r w:rsidRPr="00F45CBB">
        <w:rPr>
          <w:rFonts w:ascii="Times New Roman" w:hAnsi="Times New Roman"/>
          <w:bCs/>
          <w:kern w:val="1"/>
          <w:szCs w:val="21"/>
        </w:rPr>
        <w:t>E</w:t>
      </w:r>
      <w:r w:rsidRPr="00F45CBB">
        <w:rPr>
          <w:rFonts w:ascii="Times New Roman" w:hAnsi="Times New Roman" w:hint="eastAsia"/>
          <w:bCs/>
          <w:kern w:val="1"/>
          <w:szCs w:val="21"/>
        </w:rPr>
        <w:t xml:space="preserve">scape latency, swimming distance and swimming speed were </w:t>
      </w:r>
      <w:r w:rsidRPr="00F45CBB">
        <w:rPr>
          <w:rFonts w:ascii="Times New Roman" w:hAnsi="Times New Roman"/>
          <w:bCs/>
          <w:kern w:val="1"/>
          <w:szCs w:val="21"/>
        </w:rPr>
        <w:t>calculat</w:t>
      </w:r>
      <w:r w:rsidRPr="00F45CBB">
        <w:rPr>
          <w:rFonts w:ascii="Times New Roman" w:hAnsi="Times New Roman" w:hint="eastAsia"/>
          <w:bCs/>
          <w:kern w:val="1"/>
          <w:szCs w:val="21"/>
        </w:rPr>
        <w:t xml:space="preserve">ed. On day </w:t>
      </w:r>
      <w:r w:rsidRPr="00F45CBB">
        <w:rPr>
          <w:rFonts w:ascii="Times New Roman" w:hAnsi="Times New Roman"/>
          <w:bCs/>
          <w:kern w:val="1"/>
          <w:szCs w:val="21"/>
        </w:rPr>
        <w:t>8</w:t>
      </w:r>
      <w:r w:rsidRPr="00F45CBB">
        <w:rPr>
          <w:rFonts w:ascii="Times New Roman" w:hAnsi="Times New Roman" w:hint="eastAsia"/>
          <w:bCs/>
          <w:kern w:val="1"/>
          <w:szCs w:val="21"/>
        </w:rPr>
        <w:t xml:space="preserve">, the hidden platform was removed, allowing mice to swim </w:t>
      </w:r>
      <w:r w:rsidRPr="00F45CBB">
        <w:rPr>
          <w:rFonts w:ascii="Times New Roman" w:hAnsi="Times New Roman"/>
          <w:bCs/>
          <w:kern w:val="1"/>
          <w:szCs w:val="21"/>
        </w:rPr>
        <w:t xml:space="preserve">freely </w:t>
      </w:r>
      <w:r w:rsidRPr="00F45CBB">
        <w:rPr>
          <w:rFonts w:ascii="Times New Roman" w:hAnsi="Times New Roman" w:hint="eastAsia"/>
          <w:bCs/>
          <w:kern w:val="1"/>
          <w:szCs w:val="21"/>
        </w:rPr>
        <w:t xml:space="preserve">in the pool for 60 s. The percentage of time spent in </w:t>
      </w:r>
      <w:r w:rsidRPr="00F45CBB">
        <w:rPr>
          <w:rFonts w:ascii="Times New Roman" w:hAnsi="Times New Roman"/>
          <w:bCs/>
          <w:kern w:val="1"/>
          <w:szCs w:val="21"/>
        </w:rPr>
        <w:t>the target</w:t>
      </w:r>
      <w:r w:rsidRPr="00F45CBB">
        <w:rPr>
          <w:rFonts w:ascii="Times New Roman" w:hAnsi="Times New Roman" w:hint="eastAsia"/>
          <w:bCs/>
          <w:kern w:val="1"/>
          <w:szCs w:val="21"/>
        </w:rPr>
        <w:t xml:space="preserve"> quadrant and the number of crossing where the platform had been previously located were analyzed. </w:t>
      </w:r>
    </w:p>
    <w:p w:rsidR="008A61A9" w:rsidRPr="00F45CBB" w:rsidRDefault="008A61A9" w:rsidP="008A61A9">
      <w:pPr>
        <w:spacing w:line="360" w:lineRule="auto"/>
        <w:rPr>
          <w:rFonts w:ascii="Times New Roman" w:hAnsi="Times New Roman"/>
          <w:b/>
          <w:bCs/>
          <w:kern w:val="1"/>
          <w:szCs w:val="21"/>
        </w:rPr>
      </w:pPr>
      <w:r w:rsidRPr="00F45CBB">
        <w:rPr>
          <w:rFonts w:ascii="Times New Roman" w:hAnsi="Times New Roman" w:hint="eastAsia"/>
          <w:b/>
          <w:bCs/>
          <w:kern w:val="1"/>
          <w:szCs w:val="21"/>
        </w:rPr>
        <w:t>Y-maze test</w:t>
      </w:r>
    </w:p>
    <w:p w:rsidR="008A61A9" w:rsidRPr="00F45CBB" w:rsidRDefault="008A61A9" w:rsidP="008A61A9">
      <w:pPr>
        <w:spacing w:line="360" w:lineRule="auto"/>
        <w:rPr>
          <w:rFonts w:ascii="Times New Roman" w:hAnsi="Times New Roman"/>
          <w:bCs/>
          <w:szCs w:val="21"/>
        </w:rPr>
      </w:pPr>
      <w:r w:rsidRPr="00F45CBB">
        <w:rPr>
          <w:rFonts w:ascii="Times New Roman" w:hAnsi="Times New Roman"/>
          <w:bCs/>
          <w:szCs w:val="21"/>
        </w:rPr>
        <w:t xml:space="preserve">The Y-maze test was performed to evaluate mouse short-term spatial working memory, as previously described </w:t>
      </w:r>
      <w:r w:rsidRPr="00F45CBB">
        <w:rPr>
          <w:rFonts w:ascii="Times New Roman" w:hAnsi="Times New Roman" w:hint="eastAsia"/>
          <w:bCs/>
          <w:kern w:val="1"/>
          <w:szCs w:val="21"/>
        </w:rPr>
        <w:t>[</w:t>
      </w:r>
      <w:r w:rsidRPr="00F45CBB">
        <w:rPr>
          <w:rFonts w:ascii="Times New Roman" w:hAnsi="Times New Roman"/>
          <w:bCs/>
          <w:kern w:val="1"/>
          <w:szCs w:val="21"/>
        </w:rPr>
        <w:t>19</w:t>
      </w:r>
      <w:r w:rsidRPr="00F45CBB">
        <w:rPr>
          <w:rFonts w:ascii="Times New Roman" w:hAnsi="Times New Roman" w:hint="eastAsia"/>
          <w:bCs/>
          <w:kern w:val="1"/>
          <w:szCs w:val="21"/>
        </w:rPr>
        <w:t>]</w:t>
      </w:r>
      <w:r w:rsidRPr="00F45CBB">
        <w:rPr>
          <w:rFonts w:ascii="Times New Roman" w:hAnsi="Times New Roman"/>
          <w:bCs/>
          <w:szCs w:val="21"/>
        </w:rPr>
        <w:t>. One arm, termed the novel arm, was blocked by a black baffle, allowing the mice to only move in the other two arms for 5 min. Two hours later, the novel arm was opened, allowing mice to freely move throughout the three arms. The percentage of time traveled in, number of entries into the novel arm, as well as travelling speed during the test, was calculated.</w:t>
      </w:r>
    </w:p>
    <w:p w:rsidR="008A61A9" w:rsidRPr="00F45CBB" w:rsidRDefault="008A61A9" w:rsidP="008A61A9">
      <w:pPr>
        <w:spacing w:line="360" w:lineRule="auto"/>
        <w:ind w:firstLine="420"/>
        <w:rPr>
          <w:rFonts w:ascii="Times New Roman" w:hAnsi="Times New Roman"/>
          <w:bCs/>
          <w:kern w:val="1"/>
          <w:szCs w:val="21"/>
        </w:rPr>
      </w:pPr>
      <w:r w:rsidRPr="00F45CBB">
        <w:rPr>
          <w:rFonts w:ascii="Times New Roman" w:hAnsi="Times New Roman" w:hint="eastAsia"/>
          <w:bCs/>
          <w:kern w:val="1"/>
          <w:szCs w:val="21"/>
        </w:rPr>
        <w:t xml:space="preserve"> Mouse activity in the aforementioned behavioral apparatuses was collected by a digital video camera connected to a computer-controlled system (Beijing Sunny Instruments Co. Ltd, China). All tests were performed by two independent experimenters, who were each blind to the treatment schedule.</w:t>
      </w:r>
    </w:p>
    <w:p w:rsidR="008A61A9" w:rsidRPr="00F45CBB" w:rsidRDefault="008A61A9" w:rsidP="008A61A9">
      <w:pPr>
        <w:spacing w:line="360" w:lineRule="auto"/>
        <w:rPr>
          <w:rFonts w:ascii="Times New Roman" w:hAnsi="Times New Roman"/>
          <w:b/>
          <w:bCs/>
        </w:rPr>
      </w:pPr>
    </w:p>
    <w:p w:rsidR="008A61A9" w:rsidRPr="00F45CBB" w:rsidRDefault="008A61A9" w:rsidP="008A61A9">
      <w:pPr>
        <w:spacing w:line="360" w:lineRule="auto"/>
        <w:rPr>
          <w:rFonts w:ascii="Times New Roman" w:hAnsi="Times New Roman"/>
          <w:b/>
          <w:bCs/>
        </w:rPr>
      </w:pPr>
    </w:p>
    <w:p w:rsidR="008A61A9" w:rsidRPr="00F45CBB" w:rsidRDefault="008A61A9" w:rsidP="008A61A9">
      <w:pPr>
        <w:spacing w:line="360" w:lineRule="auto"/>
        <w:rPr>
          <w:rFonts w:ascii="Times New Roman" w:hAnsi="Times New Roman" w:hint="eastAsia"/>
          <w:b/>
          <w:bCs/>
        </w:rPr>
      </w:pPr>
    </w:p>
    <w:p w:rsidR="008A61A9" w:rsidRPr="00F45CBB" w:rsidRDefault="008A61A9" w:rsidP="008A61A9">
      <w:pPr>
        <w:widowControl/>
        <w:jc w:val="left"/>
        <w:rPr>
          <w:rFonts w:ascii="Times New Roman" w:hAnsi="Times New Roman"/>
          <w:b/>
          <w:bCs/>
          <w:kern w:val="1"/>
          <w:szCs w:val="21"/>
        </w:rPr>
      </w:pPr>
      <w:r w:rsidRPr="00F45CBB">
        <w:rPr>
          <w:rFonts w:ascii="Times New Roman" w:hAnsi="Times New Roman"/>
          <w:b/>
          <w:bCs/>
          <w:kern w:val="1"/>
          <w:szCs w:val="21"/>
        </w:rPr>
        <w:br w:type="page"/>
      </w:r>
      <w:r w:rsidRPr="00F45CBB">
        <w:rPr>
          <w:rFonts w:ascii="Times New Roman" w:hAnsi="Times New Roman"/>
          <w:b/>
          <w:bCs/>
          <w:kern w:val="1"/>
          <w:szCs w:val="21"/>
        </w:rPr>
        <w:lastRenderedPageBreak/>
        <w:t xml:space="preserve">Additional file 2. </w:t>
      </w:r>
    </w:p>
    <w:p w:rsidR="008A61A9" w:rsidRPr="00F45CBB" w:rsidRDefault="008A61A9" w:rsidP="008A61A9">
      <w:pPr>
        <w:spacing w:line="360" w:lineRule="auto"/>
        <w:rPr>
          <w:rFonts w:ascii="Times New Roman" w:hAnsi="Times New Roman"/>
          <w:bCs/>
          <w:kern w:val="1"/>
          <w:szCs w:val="21"/>
        </w:rPr>
      </w:pPr>
      <w:r w:rsidRPr="00F45CBB">
        <w:rPr>
          <w:rFonts w:ascii="Times New Roman" w:hAnsi="Times New Roman" w:hint="eastAsia"/>
          <w:b/>
          <w:bCs/>
          <w:kern w:val="1"/>
          <w:szCs w:val="21"/>
        </w:rPr>
        <w:t>F</w:t>
      </w:r>
      <w:r w:rsidRPr="00F45CBB">
        <w:rPr>
          <w:rFonts w:ascii="Times New Roman" w:hAnsi="Times New Roman"/>
          <w:b/>
          <w:bCs/>
          <w:kern w:val="1"/>
          <w:szCs w:val="21"/>
        </w:rPr>
        <w:t xml:space="preserve">igure S1. </w:t>
      </w:r>
      <w:r w:rsidRPr="00F45CBB">
        <w:rPr>
          <w:rFonts w:ascii="Times New Roman" w:hAnsi="Times New Roman"/>
          <w:bCs/>
          <w:kern w:val="1"/>
          <w:szCs w:val="21"/>
        </w:rPr>
        <w:t xml:space="preserve">No obvious effects of AQP4 deletion on spatial cognitive function of 3-month-old APP/PS1 mice. </w:t>
      </w:r>
      <w:r w:rsidRPr="00F45CBB">
        <w:rPr>
          <w:rFonts w:ascii="Times New Roman" w:hAnsi="Times New Roman"/>
          <w:b/>
          <w:bCs/>
          <w:kern w:val="1"/>
          <w:szCs w:val="21"/>
        </w:rPr>
        <w:t xml:space="preserve">a, b </w:t>
      </w:r>
      <w:r w:rsidRPr="00F45CBB">
        <w:rPr>
          <w:rFonts w:ascii="Times New Roman" w:hAnsi="Times New Roman"/>
          <w:bCs/>
          <w:kern w:val="1"/>
          <w:szCs w:val="21"/>
        </w:rPr>
        <w:t xml:space="preserve">The mean escape latency and swimming speed during the hidden platform training period of the Morris water maze test. </w:t>
      </w:r>
      <w:r w:rsidRPr="00F45CBB">
        <w:rPr>
          <w:rFonts w:ascii="Times New Roman" w:hAnsi="Times New Roman"/>
          <w:b/>
          <w:bCs/>
          <w:kern w:val="1"/>
          <w:szCs w:val="21"/>
        </w:rPr>
        <w:t>c</w:t>
      </w:r>
      <w:r w:rsidRPr="00F45CBB">
        <w:rPr>
          <w:rFonts w:ascii="Times New Roman" w:hAnsi="Times New Roman"/>
          <w:bCs/>
          <w:kern w:val="1"/>
          <w:szCs w:val="21"/>
        </w:rPr>
        <w:t xml:space="preserve"> The number of crossing the platform area. </w:t>
      </w:r>
      <w:r w:rsidRPr="00F45CBB">
        <w:rPr>
          <w:rFonts w:ascii="Times New Roman" w:hAnsi="Times New Roman"/>
          <w:b/>
          <w:bCs/>
          <w:kern w:val="1"/>
          <w:szCs w:val="21"/>
        </w:rPr>
        <w:t>d</w:t>
      </w:r>
      <w:r w:rsidRPr="00F45CBB">
        <w:rPr>
          <w:rFonts w:ascii="Times New Roman" w:hAnsi="Times New Roman"/>
          <w:bCs/>
          <w:kern w:val="1"/>
          <w:szCs w:val="21"/>
        </w:rPr>
        <w:t xml:space="preserve"> The percentage of time spent in the target quadrant. </w:t>
      </w:r>
      <w:r w:rsidRPr="00F45CBB">
        <w:rPr>
          <w:rFonts w:ascii="Times New Roman" w:hAnsi="Times New Roman"/>
          <w:b/>
          <w:bCs/>
          <w:kern w:val="1"/>
          <w:szCs w:val="21"/>
        </w:rPr>
        <w:t>e</w:t>
      </w:r>
      <w:r w:rsidRPr="00F45CBB">
        <w:rPr>
          <w:rFonts w:ascii="Times New Roman" w:hAnsi="Times New Roman" w:hint="eastAsia"/>
          <w:b/>
          <w:bCs/>
          <w:kern w:val="1"/>
          <w:szCs w:val="21"/>
        </w:rPr>
        <w:t xml:space="preserve"> </w:t>
      </w:r>
      <w:r w:rsidRPr="00F45CBB">
        <w:rPr>
          <w:rFonts w:ascii="Times New Roman" w:hAnsi="Times New Roman"/>
          <w:bCs/>
          <w:kern w:val="1"/>
          <w:szCs w:val="21"/>
        </w:rPr>
        <w:t xml:space="preserve">The number of entries into the novel arm. </w:t>
      </w:r>
      <w:r w:rsidRPr="00F45CBB">
        <w:rPr>
          <w:rFonts w:ascii="Times New Roman" w:hAnsi="Times New Roman"/>
          <w:b/>
          <w:bCs/>
          <w:kern w:val="1"/>
          <w:szCs w:val="21"/>
        </w:rPr>
        <w:t>f</w:t>
      </w:r>
      <w:r w:rsidRPr="00F45CBB">
        <w:rPr>
          <w:rFonts w:ascii="Times New Roman" w:hAnsi="Times New Roman"/>
          <w:bCs/>
          <w:kern w:val="1"/>
          <w:szCs w:val="21"/>
        </w:rPr>
        <w:t xml:space="preserve"> The percentage of time spent in the novel arm in the Y-maze. Data in </w:t>
      </w:r>
      <w:r w:rsidRPr="00F45CBB">
        <w:rPr>
          <w:rFonts w:ascii="Times New Roman" w:hAnsi="Times New Roman"/>
          <w:b/>
          <w:bCs/>
          <w:kern w:val="1"/>
          <w:szCs w:val="21"/>
        </w:rPr>
        <w:t>S1a</w:t>
      </w:r>
      <w:r w:rsidRPr="00F45CBB">
        <w:rPr>
          <w:rFonts w:ascii="Times New Roman" w:hAnsi="Times New Roman"/>
          <w:bCs/>
          <w:kern w:val="1"/>
          <w:szCs w:val="21"/>
        </w:rPr>
        <w:t xml:space="preserve">, </w:t>
      </w:r>
      <w:r w:rsidRPr="00F45CBB">
        <w:rPr>
          <w:rFonts w:ascii="Times New Roman" w:hAnsi="Times New Roman"/>
          <w:b/>
          <w:bCs/>
          <w:kern w:val="1"/>
          <w:szCs w:val="21"/>
        </w:rPr>
        <w:t>b</w:t>
      </w:r>
      <w:r w:rsidRPr="00F45CBB">
        <w:rPr>
          <w:rFonts w:ascii="Times New Roman" w:hAnsi="Times New Roman"/>
          <w:bCs/>
          <w:kern w:val="1"/>
          <w:szCs w:val="21"/>
        </w:rPr>
        <w:t xml:space="preserve"> were analyzed by repeated-measures ANOVA with post hoc Student-Newman-Keuls test. Other Data were analyzed by ANOVA with post hoc Student</w:t>
      </w:r>
      <w:r w:rsidRPr="00F45CBB">
        <w:rPr>
          <w:rFonts w:ascii="Times New Roman" w:hAnsi="Times New Roman" w:hint="eastAsia"/>
          <w:bCs/>
          <w:kern w:val="1"/>
          <w:szCs w:val="21"/>
        </w:rPr>
        <w:t xml:space="preserve"> </w:t>
      </w:r>
      <w:r w:rsidRPr="00F45CBB">
        <w:rPr>
          <w:rFonts w:ascii="Times New Roman" w:hAnsi="Times New Roman"/>
          <w:bCs/>
          <w:kern w:val="1"/>
          <w:szCs w:val="21"/>
        </w:rPr>
        <w:t>Newman-Keuls test. Data are</w:t>
      </w:r>
      <w:r w:rsidRPr="00F45CBB">
        <w:rPr>
          <w:rFonts w:ascii="Times New Roman" w:hAnsi="Times New Roman" w:hint="eastAsia"/>
          <w:bCs/>
          <w:kern w:val="1"/>
          <w:szCs w:val="21"/>
        </w:rPr>
        <w:t xml:space="preserve"> </w:t>
      </w:r>
      <w:r w:rsidRPr="00F45CBB">
        <w:rPr>
          <w:rFonts w:ascii="Times New Roman" w:hAnsi="Times New Roman"/>
          <w:bCs/>
          <w:kern w:val="1"/>
          <w:szCs w:val="21"/>
        </w:rPr>
        <w:t xml:space="preserve">means ± </w:t>
      </w:r>
      <w:r w:rsidRPr="00F45CBB">
        <w:rPr>
          <w:rFonts w:ascii="Times New Roman" w:hAnsi="Times New Roman" w:hint="eastAsia"/>
          <w:bCs/>
          <w:kern w:val="1"/>
          <w:szCs w:val="21"/>
        </w:rPr>
        <w:t>SEM</w:t>
      </w:r>
      <w:r w:rsidRPr="00F45CBB">
        <w:rPr>
          <w:rFonts w:ascii="Times New Roman" w:hAnsi="Times New Roman"/>
          <w:bCs/>
          <w:kern w:val="1"/>
          <w:szCs w:val="21"/>
        </w:rPr>
        <w:t>. n = 12 per group.</w:t>
      </w:r>
    </w:p>
    <w:p w:rsidR="008A61A9" w:rsidRPr="00F45CBB" w:rsidRDefault="008A61A9" w:rsidP="008A61A9">
      <w:pPr>
        <w:spacing w:line="360" w:lineRule="auto"/>
        <w:jc w:val="center"/>
        <w:rPr>
          <w:rFonts w:ascii="Times New Roman" w:hAnsi="Times New Roman"/>
          <w:b/>
          <w:bCs/>
          <w:kern w:val="1"/>
          <w:szCs w:val="21"/>
        </w:rPr>
      </w:pPr>
    </w:p>
    <w:p w:rsidR="008A61A9" w:rsidRPr="00F45CBB" w:rsidRDefault="008A61A9" w:rsidP="008A61A9">
      <w:pPr>
        <w:spacing w:line="360" w:lineRule="auto"/>
        <w:rPr>
          <w:rFonts w:ascii="Times New Roman" w:hAnsi="Times New Roman"/>
          <w:b/>
          <w:bCs/>
        </w:rPr>
      </w:pPr>
      <w:r w:rsidRPr="00F45CBB">
        <w:rPr>
          <w:rFonts w:ascii="Times New Roman" w:hAnsi="Times New Roman" w:hint="eastAsia"/>
          <w:b/>
          <w:bCs/>
          <w:kern w:val="1"/>
          <w:szCs w:val="21"/>
        </w:rPr>
        <w:t>F</w:t>
      </w:r>
      <w:r w:rsidRPr="00F45CBB">
        <w:rPr>
          <w:rFonts w:ascii="Times New Roman" w:hAnsi="Times New Roman"/>
          <w:b/>
          <w:bCs/>
          <w:kern w:val="1"/>
          <w:szCs w:val="21"/>
        </w:rPr>
        <w:t xml:space="preserve">igure S2. </w:t>
      </w:r>
      <w:r w:rsidRPr="00F45CBB">
        <w:rPr>
          <w:rFonts w:ascii="Times New Roman" w:hAnsi="Times New Roman"/>
          <w:bCs/>
          <w:kern w:val="1"/>
          <w:szCs w:val="21"/>
        </w:rPr>
        <w:t xml:space="preserve">AQP4 deletion did not affect astrocyte activation in 3-month-old APP/PS1 mice. </w:t>
      </w:r>
      <w:r w:rsidRPr="00F45CBB">
        <w:rPr>
          <w:rFonts w:ascii="Times New Roman" w:hAnsi="Times New Roman"/>
          <w:b/>
          <w:bCs/>
          <w:kern w:val="1"/>
          <w:szCs w:val="21"/>
        </w:rPr>
        <w:t xml:space="preserve">a </w:t>
      </w:r>
      <w:r w:rsidRPr="00F45CBB">
        <w:rPr>
          <w:rFonts w:ascii="Times New Roman" w:hAnsi="Times New Roman"/>
          <w:bCs/>
          <w:kern w:val="1"/>
          <w:szCs w:val="21"/>
        </w:rPr>
        <w:t xml:space="preserve">Double immunofluorescence for GFAP and total-Aβ. </w:t>
      </w:r>
      <w:r w:rsidRPr="00F45CBB">
        <w:rPr>
          <w:rFonts w:ascii="Times New Roman" w:hAnsi="Times New Roman" w:hint="eastAsia"/>
          <w:b/>
          <w:bCs/>
          <w:kern w:val="1"/>
          <w:szCs w:val="21"/>
        </w:rPr>
        <w:t xml:space="preserve">b </w:t>
      </w:r>
      <w:r w:rsidRPr="00F45CBB">
        <w:rPr>
          <w:rFonts w:ascii="Times New Roman" w:hAnsi="Times New Roman"/>
          <w:bCs/>
          <w:kern w:val="1"/>
          <w:szCs w:val="21"/>
        </w:rPr>
        <w:t>Quantification of GFAP positive area in the cerebral cortex.</w:t>
      </w:r>
      <w:r w:rsidRPr="00F45CBB">
        <w:rPr>
          <w:rFonts w:ascii="Times New Roman" w:hAnsi="Times New Roman" w:hint="eastAsia"/>
          <w:bCs/>
          <w:kern w:val="1"/>
          <w:szCs w:val="21"/>
        </w:rPr>
        <w:t xml:space="preserve"> </w:t>
      </w:r>
      <w:r w:rsidRPr="00F45CBB">
        <w:rPr>
          <w:rFonts w:ascii="Times New Roman" w:hAnsi="Times New Roman" w:hint="eastAsia"/>
          <w:b/>
          <w:bCs/>
          <w:kern w:val="1"/>
          <w:szCs w:val="21"/>
        </w:rPr>
        <w:t>c</w:t>
      </w:r>
      <w:r w:rsidRPr="00F45CBB">
        <w:rPr>
          <w:rFonts w:ascii="Times New Roman" w:hAnsi="Times New Roman" w:hint="eastAsia"/>
          <w:bCs/>
          <w:kern w:val="1"/>
          <w:szCs w:val="21"/>
        </w:rPr>
        <w:t xml:space="preserve"> I</w:t>
      </w:r>
      <w:r w:rsidRPr="00F45CBB">
        <w:rPr>
          <w:rFonts w:ascii="Times New Roman" w:hAnsi="Times New Roman"/>
          <w:bCs/>
          <w:kern w:val="1"/>
          <w:szCs w:val="21"/>
        </w:rPr>
        <w:t>mmunofluorescence for</w:t>
      </w:r>
      <w:r w:rsidRPr="00F45CBB">
        <w:rPr>
          <w:rFonts w:ascii="Times New Roman" w:hAnsi="Times New Roman" w:hint="eastAsia"/>
          <w:bCs/>
          <w:kern w:val="1"/>
          <w:szCs w:val="21"/>
        </w:rPr>
        <w:t xml:space="preserve"> GS positive astrocytes in the cortex. </w:t>
      </w:r>
      <w:r w:rsidRPr="00F45CBB">
        <w:rPr>
          <w:rFonts w:ascii="Times New Roman" w:hAnsi="Times New Roman" w:hint="eastAsia"/>
          <w:b/>
          <w:bCs/>
          <w:kern w:val="1"/>
          <w:szCs w:val="21"/>
        </w:rPr>
        <w:t xml:space="preserve">d </w:t>
      </w:r>
      <w:r w:rsidRPr="00F45CBB">
        <w:rPr>
          <w:rFonts w:ascii="Times New Roman" w:hAnsi="Times New Roman"/>
          <w:bCs/>
          <w:kern w:val="1"/>
          <w:szCs w:val="21"/>
        </w:rPr>
        <w:t>Quantification of G</w:t>
      </w:r>
      <w:r w:rsidRPr="00F45CBB">
        <w:rPr>
          <w:rFonts w:ascii="Times New Roman" w:hAnsi="Times New Roman" w:hint="eastAsia"/>
          <w:bCs/>
          <w:kern w:val="1"/>
          <w:szCs w:val="21"/>
        </w:rPr>
        <w:t>S</w:t>
      </w:r>
      <w:r w:rsidRPr="00F45CBB">
        <w:rPr>
          <w:rFonts w:ascii="Times New Roman" w:hAnsi="Times New Roman"/>
          <w:bCs/>
          <w:kern w:val="1"/>
          <w:szCs w:val="21"/>
        </w:rPr>
        <w:t xml:space="preserve"> positive area in the cerebral cortex.</w:t>
      </w:r>
      <w:r w:rsidRPr="00F45CBB">
        <w:rPr>
          <w:rFonts w:ascii="Times New Roman" w:hAnsi="Times New Roman" w:hint="eastAsia"/>
          <w:bCs/>
          <w:kern w:val="1"/>
          <w:szCs w:val="21"/>
        </w:rPr>
        <w:t xml:space="preserve"> GS or </w:t>
      </w:r>
      <w:r w:rsidRPr="00F45CBB">
        <w:rPr>
          <w:rFonts w:ascii="Times New Roman" w:hAnsi="Times New Roman"/>
          <w:bCs/>
          <w:kern w:val="1"/>
          <w:szCs w:val="21"/>
        </w:rPr>
        <w:t>GFAP positive astrocytes were mildly activated in the cerebral cortex of APP/PS1 mice and AQP4</w:t>
      </w:r>
      <w:r w:rsidRPr="00F45CBB">
        <w:rPr>
          <w:rFonts w:ascii="Times New Roman" w:hAnsi="Times New Roman"/>
          <w:bCs/>
          <w:kern w:val="1"/>
          <w:szCs w:val="21"/>
          <w:vertAlign w:val="superscript"/>
        </w:rPr>
        <w:t>-/-</w:t>
      </w:r>
      <w:r w:rsidRPr="00F45CBB">
        <w:rPr>
          <w:rFonts w:ascii="Times New Roman" w:hAnsi="Times New Roman"/>
          <w:bCs/>
          <w:kern w:val="1"/>
          <w:szCs w:val="21"/>
        </w:rPr>
        <w:t>/APP/PS1 mice</w:t>
      </w:r>
      <w:r w:rsidRPr="00F45CBB">
        <w:rPr>
          <w:rFonts w:ascii="Times New Roman" w:hAnsi="Times New Roman"/>
          <w:bCs/>
        </w:rPr>
        <w:t>.</w:t>
      </w:r>
      <w:r w:rsidRPr="00F45CBB">
        <w:rPr>
          <w:rFonts w:ascii="Times New Roman" w:hAnsi="Times New Roman" w:hint="eastAsia"/>
          <w:bCs/>
          <w:kern w:val="1"/>
          <w:szCs w:val="21"/>
        </w:rPr>
        <w:t xml:space="preserve"> </w:t>
      </w:r>
      <w:r w:rsidRPr="00F45CBB">
        <w:rPr>
          <w:rFonts w:ascii="Times New Roman" w:hAnsi="Times New Roman"/>
          <w:bCs/>
          <w:kern w:val="1"/>
          <w:szCs w:val="21"/>
        </w:rPr>
        <w:t xml:space="preserve">Data are means ± </w:t>
      </w:r>
      <w:r w:rsidRPr="00F45CBB">
        <w:rPr>
          <w:rFonts w:ascii="Times New Roman" w:hAnsi="Times New Roman" w:hint="eastAsia"/>
          <w:bCs/>
          <w:kern w:val="1"/>
          <w:szCs w:val="21"/>
        </w:rPr>
        <w:t>SEM</w:t>
      </w:r>
      <w:r w:rsidRPr="00F45CBB">
        <w:rPr>
          <w:rFonts w:ascii="Times New Roman" w:hAnsi="Times New Roman"/>
          <w:bCs/>
          <w:kern w:val="1"/>
          <w:szCs w:val="21"/>
        </w:rPr>
        <w:t xml:space="preserve">. n = 4 per group, two-way ANOVA with </w:t>
      </w:r>
      <w:r w:rsidRPr="00F45CBB">
        <w:rPr>
          <w:rFonts w:ascii="Times New Roman" w:hAnsi="Times New Roman" w:hint="eastAsia"/>
          <w:bCs/>
          <w:kern w:val="1"/>
          <w:szCs w:val="21"/>
        </w:rPr>
        <w:t>Newman-Keuls post-hoc test</w:t>
      </w:r>
      <w:r w:rsidRPr="00F45CBB">
        <w:rPr>
          <w:rFonts w:ascii="Times New Roman" w:hAnsi="Times New Roman"/>
          <w:bCs/>
          <w:kern w:val="1"/>
          <w:szCs w:val="21"/>
        </w:rPr>
        <w:t>.</w:t>
      </w:r>
    </w:p>
    <w:p w:rsidR="008A61A9" w:rsidRPr="00F45CBB" w:rsidRDefault="008A61A9" w:rsidP="008A61A9">
      <w:pPr>
        <w:spacing w:line="360" w:lineRule="auto"/>
        <w:jc w:val="center"/>
        <w:rPr>
          <w:rFonts w:ascii="Times New Roman" w:hAnsi="Times New Roman"/>
          <w:b/>
          <w:bCs/>
          <w:kern w:val="1"/>
          <w:szCs w:val="21"/>
        </w:rPr>
      </w:pPr>
    </w:p>
    <w:p w:rsidR="008A61A9" w:rsidRPr="00F45CBB" w:rsidRDefault="008A61A9" w:rsidP="008A61A9">
      <w:pPr>
        <w:spacing w:line="360" w:lineRule="auto"/>
        <w:rPr>
          <w:rFonts w:ascii="Times New Roman" w:hAnsi="Times New Roman"/>
          <w:bCs/>
          <w:kern w:val="1"/>
          <w:szCs w:val="21"/>
        </w:rPr>
      </w:pPr>
      <w:r w:rsidRPr="00F45CBB">
        <w:rPr>
          <w:rFonts w:ascii="Times New Roman" w:hAnsi="Times New Roman" w:hint="eastAsia"/>
          <w:b/>
          <w:bCs/>
          <w:kern w:val="1"/>
          <w:szCs w:val="21"/>
        </w:rPr>
        <w:t>F</w:t>
      </w:r>
      <w:r w:rsidRPr="00F45CBB">
        <w:rPr>
          <w:rFonts w:ascii="Times New Roman" w:hAnsi="Times New Roman"/>
          <w:b/>
          <w:bCs/>
          <w:kern w:val="1"/>
          <w:szCs w:val="21"/>
        </w:rPr>
        <w:t xml:space="preserve">igure S3. </w:t>
      </w:r>
      <w:r w:rsidRPr="00F45CBB">
        <w:rPr>
          <w:rFonts w:ascii="Times New Roman" w:hAnsi="Times New Roman"/>
          <w:bCs/>
          <w:kern w:val="1"/>
          <w:szCs w:val="21"/>
        </w:rPr>
        <w:t xml:space="preserve">AQP4 polarization was impaired in the cerebral cortex of 3-month-old APP/PS1 mice. </w:t>
      </w:r>
      <w:r w:rsidRPr="00F45CBB">
        <w:rPr>
          <w:rFonts w:ascii="Times New Roman" w:hAnsi="Times New Roman"/>
          <w:b/>
          <w:bCs/>
          <w:kern w:val="1"/>
          <w:szCs w:val="21"/>
        </w:rPr>
        <w:t>a</w:t>
      </w:r>
      <w:r w:rsidRPr="00F45CBB">
        <w:rPr>
          <w:rFonts w:ascii="Times New Roman" w:hAnsi="Times New Roman"/>
          <w:bCs/>
          <w:kern w:val="1"/>
          <w:szCs w:val="21"/>
        </w:rPr>
        <w:t xml:space="preserve"> Double immunofluorescence for AQP4 and GFAP. In WT mice, AQP4 was </w:t>
      </w:r>
      <w:r w:rsidRPr="00F45CBB">
        <w:rPr>
          <w:rFonts w:ascii="Times New Roman" w:hAnsi="Times New Roman" w:hint="eastAsia"/>
          <w:bCs/>
          <w:kern w:val="1"/>
          <w:szCs w:val="21"/>
        </w:rPr>
        <w:t>specifically</w:t>
      </w:r>
      <w:r w:rsidRPr="00F45CBB">
        <w:rPr>
          <w:rFonts w:ascii="Times New Roman" w:hAnsi="Times New Roman"/>
          <w:bCs/>
          <w:kern w:val="1"/>
          <w:szCs w:val="21"/>
        </w:rPr>
        <w:t xml:space="preserve"> expressed</w:t>
      </w:r>
      <w:r w:rsidRPr="00F45CBB">
        <w:rPr>
          <w:rFonts w:ascii="Times New Roman" w:hAnsi="Times New Roman" w:hint="eastAsia"/>
          <w:bCs/>
          <w:kern w:val="1"/>
          <w:szCs w:val="21"/>
        </w:rPr>
        <w:t xml:space="preserve"> </w:t>
      </w:r>
      <w:r w:rsidRPr="00F45CBB">
        <w:rPr>
          <w:rFonts w:ascii="Times New Roman" w:hAnsi="Times New Roman"/>
          <w:bCs/>
          <w:kern w:val="1"/>
          <w:szCs w:val="21"/>
        </w:rPr>
        <w:t>abutting the microvessels (arrow) and pia surface (arrowhead). By contrast, AQP4 immunoreactivity was abnormally increased in the adjacent parenchyma (indicated by stars) in APP/PS1 mice. There was no immunoreactive signal for AQP4 in the cortex of AQP4</w:t>
      </w:r>
      <w:r w:rsidRPr="00F45CBB">
        <w:rPr>
          <w:rFonts w:ascii="Times New Roman" w:hAnsi="Times New Roman"/>
          <w:bCs/>
          <w:vertAlign w:val="superscript"/>
        </w:rPr>
        <w:t>-/-</w:t>
      </w:r>
      <w:r w:rsidRPr="00F45CBB">
        <w:rPr>
          <w:rFonts w:ascii="Times New Roman" w:hAnsi="Times New Roman"/>
          <w:bCs/>
          <w:kern w:val="1"/>
          <w:szCs w:val="21"/>
        </w:rPr>
        <w:t xml:space="preserve"> mice and </w:t>
      </w:r>
      <w:r w:rsidRPr="00F45CBB">
        <w:rPr>
          <w:rFonts w:ascii="Times New Roman" w:hAnsi="Times New Roman"/>
          <w:bCs/>
        </w:rPr>
        <w:t>AQP4</w:t>
      </w:r>
      <w:r w:rsidRPr="00F45CBB">
        <w:rPr>
          <w:rFonts w:ascii="Times New Roman" w:hAnsi="Times New Roman"/>
          <w:bCs/>
          <w:vertAlign w:val="superscript"/>
        </w:rPr>
        <w:t>-/-</w:t>
      </w:r>
      <w:r w:rsidRPr="00F45CBB">
        <w:rPr>
          <w:rFonts w:ascii="Times New Roman" w:hAnsi="Times New Roman"/>
          <w:bCs/>
        </w:rPr>
        <w:t xml:space="preserve">/APP/PS1 mice. </w:t>
      </w:r>
      <w:r w:rsidRPr="00F45CBB">
        <w:rPr>
          <w:rFonts w:ascii="Times New Roman" w:hAnsi="Times New Roman"/>
          <w:b/>
          <w:bCs/>
          <w:kern w:val="1"/>
          <w:szCs w:val="21"/>
        </w:rPr>
        <w:t>b</w:t>
      </w:r>
      <w:r w:rsidRPr="00F45CBB">
        <w:rPr>
          <w:rFonts w:ascii="Times New Roman" w:hAnsi="Times New Roman"/>
          <w:bCs/>
          <w:kern w:val="1"/>
          <w:szCs w:val="21"/>
        </w:rPr>
        <w:t xml:space="preserve"> Quantitative analyses of the AQP4 polarization abutting</w:t>
      </w:r>
      <w:r w:rsidRPr="00F45CBB">
        <w:rPr>
          <w:rFonts w:ascii="Times New Roman" w:hAnsi="Times New Roman" w:hint="eastAsia"/>
          <w:bCs/>
          <w:kern w:val="1"/>
          <w:szCs w:val="21"/>
        </w:rPr>
        <w:t xml:space="preserve"> </w:t>
      </w:r>
      <w:r w:rsidRPr="00F45CBB">
        <w:rPr>
          <w:rFonts w:ascii="Times New Roman" w:hAnsi="Times New Roman"/>
          <w:bCs/>
          <w:kern w:val="1"/>
          <w:szCs w:val="21"/>
        </w:rPr>
        <w:t xml:space="preserve">pia mater and microvessels. Data are means ± </w:t>
      </w:r>
      <w:r w:rsidRPr="00F45CBB">
        <w:rPr>
          <w:rFonts w:ascii="Times New Roman" w:hAnsi="Times New Roman" w:hint="eastAsia"/>
          <w:bCs/>
          <w:kern w:val="1"/>
          <w:szCs w:val="21"/>
        </w:rPr>
        <w:t>SEM</w:t>
      </w:r>
      <w:r w:rsidRPr="00F45CBB">
        <w:rPr>
          <w:rFonts w:ascii="Times New Roman" w:hAnsi="Times New Roman"/>
          <w:bCs/>
          <w:kern w:val="1"/>
          <w:szCs w:val="21"/>
        </w:rPr>
        <w:t>. n = 4 per group, Student’s t-test. **</w:t>
      </w:r>
      <w:r w:rsidRPr="00F45CBB">
        <w:rPr>
          <w:rFonts w:ascii="Times New Roman" w:hAnsi="Times New Roman"/>
          <w:bCs/>
          <w:i/>
          <w:kern w:val="1"/>
          <w:szCs w:val="21"/>
        </w:rPr>
        <w:t xml:space="preserve">p </w:t>
      </w:r>
      <w:r w:rsidRPr="00F45CBB">
        <w:rPr>
          <w:rFonts w:ascii="Times New Roman" w:hAnsi="Times New Roman"/>
          <w:bCs/>
          <w:kern w:val="1"/>
          <w:szCs w:val="21"/>
        </w:rPr>
        <w:t>&lt; 0.01; ***</w:t>
      </w:r>
      <w:r w:rsidRPr="00F45CBB">
        <w:rPr>
          <w:rFonts w:ascii="Times New Roman" w:hAnsi="Times New Roman"/>
          <w:bCs/>
          <w:i/>
          <w:kern w:val="1"/>
          <w:szCs w:val="21"/>
        </w:rPr>
        <w:t xml:space="preserve">p </w:t>
      </w:r>
      <w:r w:rsidRPr="00F45CBB">
        <w:rPr>
          <w:rFonts w:ascii="Times New Roman" w:hAnsi="Times New Roman"/>
          <w:bCs/>
          <w:kern w:val="1"/>
          <w:szCs w:val="21"/>
        </w:rPr>
        <w:t>&lt; 0.001.</w:t>
      </w:r>
    </w:p>
    <w:p w:rsidR="008A61A9" w:rsidRPr="00F45CBB" w:rsidRDefault="008A61A9" w:rsidP="008A61A9">
      <w:pPr>
        <w:spacing w:line="360" w:lineRule="auto"/>
        <w:jc w:val="center"/>
        <w:rPr>
          <w:rFonts w:ascii="Times New Roman" w:hAnsi="Times New Roman"/>
          <w:b/>
          <w:bCs/>
        </w:rPr>
      </w:pPr>
    </w:p>
    <w:p w:rsidR="008A61A9" w:rsidRPr="00F45CBB" w:rsidRDefault="008A61A9" w:rsidP="008A61A9">
      <w:pPr>
        <w:spacing w:line="360" w:lineRule="auto"/>
        <w:rPr>
          <w:rFonts w:ascii="Times New Roman" w:hAnsi="Times New Roman"/>
          <w:b/>
          <w:bCs/>
        </w:rPr>
      </w:pPr>
      <w:r w:rsidRPr="00F45CBB">
        <w:rPr>
          <w:rFonts w:ascii="Times New Roman" w:hAnsi="Times New Roman" w:hint="eastAsia"/>
          <w:b/>
          <w:bCs/>
          <w:kern w:val="1"/>
          <w:szCs w:val="21"/>
        </w:rPr>
        <w:t>F</w:t>
      </w:r>
      <w:r w:rsidRPr="00F45CBB">
        <w:rPr>
          <w:rFonts w:ascii="Times New Roman" w:hAnsi="Times New Roman"/>
          <w:b/>
          <w:bCs/>
          <w:kern w:val="1"/>
          <w:szCs w:val="21"/>
        </w:rPr>
        <w:t xml:space="preserve">igure S4. </w:t>
      </w:r>
      <w:r w:rsidRPr="00F45CBB">
        <w:rPr>
          <w:rFonts w:ascii="Times New Roman" w:hAnsi="Times New Roman"/>
          <w:bCs/>
          <w:kern w:val="1"/>
          <w:szCs w:val="21"/>
        </w:rPr>
        <w:t>Increased astrocyte activation in the frontal cortex in 3-month-old APP/PS1 mice and AQP4</w:t>
      </w:r>
      <w:r w:rsidRPr="00F45CBB">
        <w:rPr>
          <w:rFonts w:ascii="Times New Roman" w:hAnsi="Times New Roman"/>
          <w:bCs/>
          <w:kern w:val="1"/>
          <w:szCs w:val="21"/>
          <w:vertAlign w:val="superscript"/>
        </w:rPr>
        <w:t>-/-</w:t>
      </w:r>
      <w:r w:rsidRPr="00F45CBB">
        <w:rPr>
          <w:rFonts w:ascii="Times New Roman" w:hAnsi="Times New Roman"/>
          <w:bCs/>
          <w:kern w:val="1"/>
          <w:szCs w:val="21"/>
        </w:rPr>
        <w:t>/APP/PS1 mice receiving local injection of clodronate liposomes.</w:t>
      </w:r>
      <w:r w:rsidRPr="00F45CBB">
        <w:rPr>
          <w:rFonts w:ascii="Times New Roman" w:hAnsi="Times New Roman" w:hint="eastAsia"/>
          <w:bCs/>
          <w:kern w:val="1"/>
          <w:szCs w:val="21"/>
        </w:rPr>
        <w:t xml:space="preserve"> </w:t>
      </w:r>
      <w:r w:rsidRPr="00F45CBB">
        <w:rPr>
          <w:rFonts w:ascii="Times New Roman" w:hAnsi="Times New Roman"/>
          <w:b/>
          <w:bCs/>
        </w:rPr>
        <w:t>a</w:t>
      </w:r>
      <w:r w:rsidRPr="00F45CBB">
        <w:rPr>
          <w:rFonts w:ascii="Times New Roman" w:hAnsi="Times New Roman" w:hint="eastAsia"/>
          <w:b/>
          <w:bCs/>
        </w:rPr>
        <w:t xml:space="preserve"> </w:t>
      </w:r>
      <w:r w:rsidRPr="00F45CBB">
        <w:rPr>
          <w:rFonts w:ascii="Times New Roman" w:hAnsi="Times New Roman"/>
          <w:bCs/>
          <w:kern w:val="1"/>
          <w:szCs w:val="21"/>
        </w:rPr>
        <w:t>Double immunofluorescence for total-Aβ</w:t>
      </w:r>
      <w:r w:rsidRPr="00F45CBB">
        <w:rPr>
          <w:rFonts w:ascii="Times New Roman" w:hAnsi="Times New Roman" w:hint="eastAsia"/>
          <w:bCs/>
          <w:kern w:val="1"/>
          <w:szCs w:val="21"/>
        </w:rPr>
        <w:t xml:space="preserve"> </w:t>
      </w:r>
      <w:r w:rsidRPr="00F45CBB">
        <w:rPr>
          <w:rFonts w:ascii="Times New Roman" w:hAnsi="Times New Roman"/>
          <w:bCs/>
          <w:kern w:val="1"/>
          <w:szCs w:val="21"/>
        </w:rPr>
        <w:t xml:space="preserve">and GFAP. GFAP positive astrocytes further underwent activation both in APP/PS1 mice and </w:t>
      </w:r>
      <w:r w:rsidRPr="00F45CBB">
        <w:rPr>
          <w:rFonts w:ascii="Times New Roman" w:hAnsi="Times New Roman"/>
          <w:bCs/>
        </w:rPr>
        <w:t>AQP4</w:t>
      </w:r>
      <w:r w:rsidRPr="00F45CBB">
        <w:rPr>
          <w:rFonts w:ascii="Times New Roman" w:hAnsi="Times New Roman"/>
          <w:bCs/>
          <w:vertAlign w:val="superscript"/>
        </w:rPr>
        <w:t>-/-</w:t>
      </w:r>
      <w:r w:rsidRPr="00F45CBB">
        <w:rPr>
          <w:rFonts w:ascii="Times New Roman" w:hAnsi="Times New Roman"/>
          <w:bCs/>
        </w:rPr>
        <w:t xml:space="preserve">/APP/PS1 received clodronate liposome treatment. </w:t>
      </w:r>
      <w:r w:rsidRPr="00F45CBB">
        <w:rPr>
          <w:rFonts w:ascii="Times New Roman" w:hAnsi="Times New Roman"/>
          <w:b/>
          <w:bCs/>
          <w:kern w:val="1"/>
          <w:szCs w:val="21"/>
        </w:rPr>
        <w:t>b</w:t>
      </w:r>
      <w:r w:rsidRPr="00F45CBB">
        <w:rPr>
          <w:rFonts w:ascii="Times New Roman" w:hAnsi="Times New Roman" w:hint="eastAsia"/>
          <w:b/>
          <w:bCs/>
          <w:kern w:val="1"/>
          <w:szCs w:val="21"/>
        </w:rPr>
        <w:t xml:space="preserve"> </w:t>
      </w:r>
      <w:r w:rsidRPr="00F45CBB">
        <w:rPr>
          <w:rFonts w:ascii="Times New Roman" w:hAnsi="Times New Roman"/>
          <w:bCs/>
          <w:kern w:val="1"/>
          <w:szCs w:val="21"/>
        </w:rPr>
        <w:t>Quantification of GFAP positive area fraction in the cerebral cortex.</w:t>
      </w:r>
      <w:r w:rsidRPr="00F45CBB">
        <w:rPr>
          <w:rFonts w:ascii="Times New Roman" w:hAnsi="Times New Roman" w:hint="eastAsia"/>
          <w:bCs/>
          <w:kern w:val="1"/>
          <w:szCs w:val="21"/>
        </w:rPr>
        <w:t xml:space="preserve"> </w:t>
      </w:r>
      <w:r w:rsidRPr="00F45CBB">
        <w:rPr>
          <w:rFonts w:ascii="Times New Roman" w:hAnsi="Times New Roman"/>
          <w:bCs/>
          <w:kern w:val="1"/>
          <w:szCs w:val="21"/>
        </w:rPr>
        <w:t>Data are</w:t>
      </w:r>
      <w:r w:rsidRPr="00F45CBB">
        <w:rPr>
          <w:rFonts w:ascii="Times New Roman" w:hAnsi="Times New Roman" w:hint="eastAsia"/>
          <w:bCs/>
          <w:kern w:val="1"/>
          <w:szCs w:val="21"/>
        </w:rPr>
        <w:t xml:space="preserve"> </w:t>
      </w:r>
      <w:r w:rsidRPr="00F45CBB">
        <w:rPr>
          <w:rFonts w:ascii="Times New Roman" w:hAnsi="Times New Roman"/>
          <w:bCs/>
          <w:kern w:val="1"/>
          <w:szCs w:val="21"/>
        </w:rPr>
        <w:t xml:space="preserve">means ± </w:t>
      </w:r>
      <w:r w:rsidRPr="00F45CBB">
        <w:rPr>
          <w:rFonts w:ascii="Times New Roman" w:hAnsi="Times New Roman" w:hint="eastAsia"/>
          <w:bCs/>
          <w:kern w:val="1"/>
          <w:szCs w:val="21"/>
        </w:rPr>
        <w:t>SEM</w:t>
      </w:r>
      <w:r w:rsidRPr="00F45CBB">
        <w:rPr>
          <w:rFonts w:ascii="Times New Roman" w:hAnsi="Times New Roman"/>
          <w:bCs/>
          <w:kern w:val="1"/>
          <w:szCs w:val="21"/>
        </w:rPr>
        <w:t xml:space="preserve">. n = 4 per group, two-way ANOVA with </w:t>
      </w:r>
      <w:r w:rsidRPr="00F45CBB">
        <w:rPr>
          <w:rFonts w:ascii="Times New Roman" w:hAnsi="Times New Roman" w:hint="eastAsia"/>
          <w:bCs/>
          <w:kern w:val="1"/>
          <w:szCs w:val="21"/>
        </w:rPr>
        <w:t>Newman-Keuls post-hoc test</w:t>
      </w:r>
      <w:r w:rsidRPr="00F45CBB">
        <w:rPr>
          <w:rFonts w:ascii="Times New Roman" w:hAnsi="Times New Roman"/>
          <w:bCs/>
          <w:kern w:val="1"/>
          <w:szCs w:val="21"/>
        </w:rPr>
        <w:t>.</w:t>
      </w:r>
    </w:p>
    <w:p w:rsidR="008A61A9" w:rsidRPr="00F45CBB" w:rsidRDefault="008A61A9" w:rsidP="008A61A9">
      <w:pPr>
        <w:spacing w:line="360" w:lineRule="auto"/>
        <w:jc w:val="center"/>
        <w:rPr>
          <w:rFonts w:ascii="Times New Roman" w:hAnsi="Times New Roman"/>
          <w:bCs/>
          <w:kern w:val="1"/>
          <w:szCs w:val="21"/>
        </w:rPr>
      </w:pPr>
    </w:p>
    <w:p w:rsidR="008A61A9" w:rsidRPr="00F45CBB" w:rsidRDefault="008A61A9" w:rsidP="008A61A9">
      <w:pPr>
        <w:spacing w:line="360" w:lineRule="auto"/>
        <w:rPr>
          <w:rFonts w:ascii="Times New Roman" w:hAnsi="Times New Roman"/>
          <w:bCs/>
          <w:kern w:val="1"/>
          <w:szCs w:val="21"/>
        </w:rPr>
      </w:pPr>
      <w:r w:rsidRPr="00F45CBB">
        <w:rPr>
          <w:rFonts w:ascii="Times New Roman" w:hAnsi="Times New Roman" w:hint="eastAsia"/>
          <w:b/>
          <w:bCs/>
          <w:kern w:val="1"/>
          <w:szCs w:val="21"/>
        </w:rPr>
        <w:t>F</w:t>
      </w:r>
      <w:r w:rsidRPr="00F45CBB">
        <w:rPr>
          <w:rFonts w:ascii="Times New Roman" w:hAnsi="Times New Roman"/>
          <w:b/>
          <w:bCs/>
          <w:kern w:val="1"/>
          <w:szCs w:val="21"/>
        </w:rPr>
        <w:t>igure S5.</w:t>
      </w:r>
      <w:r w:rsidRPr="00F45CBB">
        <w:rPr>
          <w:rFonts w:ascii="Times New Roman" w:hAnsi="Times New Roman"/>
          <w:bCs/>
          <w:kern w:val="1"/>
          <w:szCs w:val="21"/>
        </w:rPr>
        <w:t xml:space="preserve"> An image shows GFP expression in the </w:t>
      </w:r>
      <w:r w:rsidRPr="00F45CBB">
        <w:rPr>
          <w:rFonts w:ascii="Times New Roman" w:hAnsi="Times New Roman" w:hint="eastAsia"/>
          <w:bCs/>
          <w:kern w:val="1"/>
          <w:szCs w:val="21"/>
        </w:rPr>
        <w:t>frontal cortex one month</w:t>
      </w:r>
      <w:r w:rsidRPr="00F45CBB">
        <w:rPr>
          <w:rFonts w:ascii="Times New Roman" w:hAnsi="Times New Roman"/>
          <w:bCs/>
          <w:kern w:val="1"/>
          <w:szCs w:val="21"/>
        </w:rPr>
        <w:t xml:space="preserve"> after injection of AAV encoding apoE siRNAs</w:t>
      </w:r>
      <w:r w:rsidRPr="00F45CBB">
        <w:rPr>
          <w:rFonts w:ascii="Times New Roman" w:hAnsi="Times New Roman" w:hint="eastAsia"/>
          <w:bCs/>
          <w:kern w:val="1"/>
          <w:szCs w:val="21"/>
        </w:rPr>
        <w:t xml:space="preserve">. </w:t>
      </w:r>
      <w:r w:rsidRPr="00F45CBB">
        <w:rPr>
          <w:rFonts w:ascii="Times New Roman" w:hAnsi="Times New Roman"/>
          <w:b/>
          <w:bCs/>
          <w:kern w:val="1"/>
          <w:szCs w:val="21"/>
        </w:rPr>
        <w:t>a</w:t>
      </w:r>
      <w:r w:rsidRPr="00F45CBB">
        <w:rPr>
          <w:rFonts w:ascii="Times New Roman" w:hAnsi="Times New Roman" w:hint="eastAsia"/>
          <w:bCs/>
          <w:kern w:val="1"/>
          <w:szCs w:val="21"/>
        </w:rPr>
        <w:t xml:space="preserve"> GFP positive area represented where the AAVs was injected and apoE siRNAs were expressed. </w:t>
      </w:r>
      <w:r w:rsidRPr="00F45CBB">
        <w:rPr>
          <w:rFonts w:ascii="Times New Roman" w:hAnsi="Times New Roman"/>
          <w:b/>
          <w:bCs/>
          <w:kern w:val="1"/>
          <w:szCs w:val="21"/>
        </w:rPr>
        <w:t>b-</w:t>
      </w:r>
      <w:r w:rsidRPr="00F45CBB">
        <w:rPr>
          <w:rFonts w:ascii="Times New Roman" w:hAnsi="Times New Roman" w:hint="eastAsia"/>
          <w:b/>
          <w:bCs/>
          <w:kern w:val="1"/>
          <w:szCs w:val="21"/>
        </w:rPr>
        <w:t xml:space="preserve">d </w:t>
      </w:r>
      <w:r w:rsidRPr="00F45CBB">
        <w:rPr>
          <w:rFonts w:ascii="Times New Roman" w:hAnsi="Times New Roman"/>
          <w:bCs/>
          <w:kern w:val="1"/>
          <w:szCs w:val="21"/>
        </w:rPr>
        <w:t xml:space="preserve">Double immunofluorescence for </w:t>
      </w:r>
      <w:r w:rsidRPr="00F45CBB">
        <w:rPr>
          <w:rFonts w:ascii="Times New Roman" w:hAnsi="Times New Roman" w:hint="eastAsia"/>
          <w:bCs/>
          <w:kern w:val="1"/>
          <w:szCs w:val="21"/>
        </w:rPr>
        <w:t>GFP</w:t>
      </w:r>
      <w:r w:rsidRPr="00F45CBB">
        <w:rPr>
          <w:rFonts w:ascii="Times New Roman" w:hAnsi="Times New Roman"/>
          <w:bCs/>
          <w:kern w:val="1"/>
          <w:szCs w:val="21"/>
        </w:rPr>
        <w:t xml:space="preserve"> and </w:t>
      </w:r>
      <w:r w:rsidRPr="00F45CBB">
        <w:rPr>
          <w:rFonts w:ascii="Times New Roman" w:hAnsi="Times New Roman" w:hint="eastAsia"/>
          <w:bCs/>
          <w:kern w:val="1"/>
          <w:szCs w:val="21"/>
        </w:rPr>
        <w:t>GFAP</w:t>
      </w:r>
      <w:r w:rsidRPr="00F45CBB">
        <w:rPr>
          <w:rFonts w:ascii="Times New Roman" w:hAnsi="Times New Roman"/>
          <w:bCs/>
          <w:kern w:val="1"/>
          <w:szCs w:val="21"/>
        </w:rPr>
        <w:t xml:space="preserve">. </w:t>
      </w:r>
      <w:r w:rsidRPr="00F45CBB">
        <w:rPr>
          <w:rFonts w:ascii="Times New Roman" w:hAnsi="Times New Roman" w:hint="eastAsia"/>
          <w:bCs/>
          <w:kern w:val="1"/>
          <w:szCs w:val="21"/>
        </w:rPr>
        <w:t xml:space="preserve">Note that apoE siRNAs were expressed in </w:t>
      </w:r>
      <w:r w:rsidRPr="00F45CBB">
        <w:rPr>
          <w:rFonts w:ascii="Times New Roman" w:hAnsi="Times New Roman"/>
          <w:bCs/>
          <w:kern w:val="1"/>
          <w:szCs w:val="21"/>
        </w:rPr>
        <w:t>GFAP positive astrocytes (arrowheads).</w:t>
      </w:r>
    </w:p>
    <w:p w:rsidR="008A61A9" w:rsidRPr="00F45CBB" w:rsidRDefault="008A61A9" w:rsidP="008A61A9">
      <w:pPr>
        <w:spacing w:line="360" w:lineRule="auto"/>
        <w:rPr>
          <w:rFonts w:ascii="Times New Roman" w:hAnsi="Times New Roman"/>
          <w:b/>
          <w:kern w:val="1"/>
          <w:szCs w:val="21"/>
        </w:rPr>
      </w:pPr>
    </w:p>
    <w:p w:rsidR="00781F54" w:rsidRPr="00B11A5E" w:rsidRDefault="008A1621">
      <w:bookmarkStart w:id="0" w:name="_GoBack"/>
      <w:bookmarkEnd w:id="0"/>
    </w:p>
    <w:sectPr w:rsidR="00781F54" w:rsidRPr="00B11A5E" w:rsidSect="006978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621" w:rsidRDefault="008A1621" w:rsidP="005341E7">
      <w:r>
        <w:separator/>
      </w:r>
    </w:p>
  </w:endnote>
  <w:endnote w:type="continuationSeparator" w:id="0">
    <w:p w:rsidR="008A1621" w:rsidRDefault="008A1621" w:rsidP="00534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621" w:rsidRDefault="008A1621" w:rsidP="005341E7">
      <w:r>
        <w:separator/>
      </w:r>
    </w:p>
  </w:footnote>
  <w:footnote w:type="continuationSeparator" w:id="0">
    <w:p w:rsidR="008A1621" w:rsidRDefault="008A1621" w:rsidP="00534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A5E"/>
    <w:rsid w:val="002777ED"/>
    <w:rsid w:val="00447D16"/>
    <w:rsid w:val="005341E7"/>
    <w:rsid w:val="00575A03"/>
    <w:rsid w:val="007C1800"/>
    <w:rsid w:val="008A1621"/>
    <w:rsid w:val="008A61A9"/>
    <w:rsid w:val="00B11A5E"/>
    <w:rsid w:val="00B85492"/>
    <w:rsid w:val="00CB260F"/>
    <w:rsid w:val="00D3253D"/>
    <w:rsid w:val="00E940B3"/>
    <w:rsid w:val="00FE5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B3B151-896E-4172-B9ED-9EBB0827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1A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41E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341E7"/>
    <w:rPr>
      <w:sz w:val="18"/>
      <w:szCs w:val="18"/>
    </w:rPr>
  </w:style>
  <w:style w:type="paragraph" w:styleId="a4">
    <w:name w:val="footer"/>
    <w:basedOn w:val="a"/>
    <w:link w:val="Char0"/>
    <w:uiPriority w:val="99"/>
    <w:unhideWhenUsed/>
    <w:rsid w:val="005341E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341E7"/>
    <w:rPr>
      <w:sz w:val="18"/>
      <w:szCs w:val="18"/>
    </w:rPr>
  </w:style>
  <w:style w:type="paragraph" w:customStyle="1" w:styleId="output-val">
    <w:name w:val="output-val"/>
    <w:basedOn w:val="a"/>
    <w:rsid w:val="008A61A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671</Words>
  <Characters>3826</Characters>
  <Application>Microsoft Office Word</Application>
  <DocSecurity>0</DocSecurity>
  <Lines>31</Lines>
  <Paragraphs>8</Paragraphs>
  <ScaleCrop>false</ScaleCrop>
  <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012017</dc:creator>
  <cp:keywords/>
  <dc:description/>
  <cp:lastModifiedBy>012017</cp:lastModifiedBy>
  <cp:revision>8</cp:revision>
  <dcterms:created xsi:type="dcterms:W3CDTF">2019-12-13T05:06:00Z</dcterms:created>
  <dcterms:modified xsi:type="dcterms:W3CDTF">2020-07-08T02:23:00Z</dcterms:modified>
</cp:coreProperties>
</file>