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E3DA" w14:textId="77777777" w:rsidR="00CC0099" w:rsidRDefault="00CC0099" w:rsidP="00CC0099">
      <w:pPr>
        <w:spacing w:after="200" w:line="480" w:lineRule="auto"/>
        <w:rPr>
          <w:sz w:val="20"/>
          <w:szCs w:val="20"/>
        </w:rPr>
      </w:pPr>
      <w:r>
        <w:rPr>
          <w:b/>
          <w:sz w:val="20"/>
          <w:szCs w:val="20"/>
        </w:rPr>
        <w:t>Supplementary Table 2:</w:t>
      </w:r>
      <w:r>
        <w:rPr>
          <w:sz w:val="20"/>
          <w:szCs w:val="20"/>
        </w:rPr>
        <w:t xml:space="preserve"> Patient satisfaction with different aspects of the Sore Throat Test and Treat Service (STTT) and its delivery.</w:t>
      </w:r>
    </w:p>
    <w:tbl>
      <w:tblPr>
        <w:tblW w:w="8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065"/>
        <w:gridCol w:w="1095"/>
        <w:gridCol w:w="1125"/>
        <w:gridCol w:w="990"/>
        <w:gridCol w:w="1170"/>
        <w:gridCol w:w="810"/>
      </w:tblGrid>
      <w:tr w:rsidR="00CC0099" w14:paraId="1A0F98D8" w14:textId="77777777" w:rsidTr="00963C0B">
        <w:tc>
          <w:tcPr>
            <w:tcW w:w="1915" w:type="dxa"/>
            <w:shd w:val="clear" w:color="auto" w:fill="auto"/>
            <w:tcMar>
              <w:top w:w="100" w:type="dxa"/>
              <w:left w:w="100" w:type="dxa"/>
              <w:bottom w:w="100" w:type="dxa"/>
              <w:right w:w="100" w:type="dxa"/>
            </w:tcMar>
          </w:tcPr>
          <w:p w14:paraId="1DD3FAFD" w14:textId="77777777" w:rsidR="00CC0099" w:rsidRDefault="00CC0099" w:rsidP="00963C0B">
            <w:pPr>
              <w:widowControl w:val="0"/>
              <w:pBdr>
                <w:top w:val="nil"/>
                <w:left w:val="nil"/>
                <w:bottom w:val="nil"/>
                <w:right w:val="nil"/>
                <w:between w:val="nil"/>
              </w:pBdr>
              <w:spacing w:line="480" w:lineRule="auto"/>
              <w:rPr>
                <w:sz w:val="20"/>
                <w:szCs w:val="20"/>
              </w:rPr>
            </w:pPr>
          </w:p>
        </w:tc>
        <w:tc>
          <w:tcPr>
            <w:tcW w:w="1065" w:type="dxa"/>
            <w:shd w:val="clear" w:color="auto" w:fill="auto"/>
            <w:tcMar>
              <w:top w:w="100" w:type="dxa"/>
              <w:left w:w="100" w:type="dxa"/>
              <w:bottom w:w="100" w:type="dxa"/>
              <w:right w:w="100" w:type="dxa"/>
            </w:tcMar>
          </w:tcPr>
          <w:p w14:paraId="685078C0" w14:textId="77777777" w:rsidR="00CC0099" w:rsidRDefault="00CC0099" w:rsidP="00963C0B">
            <w:pPr>
              <w:widowControl w:val="0"/>
              <w:pBdr>
                <w:top w:val="nil"/>
                <w:left w:val="nil"/>
                <w:bottom w:val="nil"/>
                <w:right w:val="nil"/>
                <w:between w:val="nil"/>
              </w:pBdr>
              <w:spacing w:line="480" w:lineRule="auto"/>
              <w:rPr>
                <w:b/>
                <w:sz w:val="20"/>
                <w:szCs w:val="20"/>
              </w:rPr>
            </w:pPr>
            <w:r>
              <w:rPr>
                <w:b/>
                <w:sz w:val="20"/>
                <w:szCs w:val="20"/>
              </w:rPr>
              <w:t>Strongly Disagree</w:t>
            </w:r>
          </w:p>
        </w:tc>
        <w:tc>
          <w:tcPr>
            <w:tcW w:w="1095" w:type="dxa"/>
            <w:shd w:val="clear" w:color="auto" w:fill="auto"/>
            <w:tcMar>
              <w:top w:w="100" w:type="dxa"/>
              <w:left w:w="100" w:type="dxa"/>
              <w:bottom w:w="100" w:type="dxa"/>
              <w:right w:w="100" w:type="dxa"/>
            </w:tcMar>
          </w:tcPr>
          <w:p w14:paraId="72354A78" w14:textId="77777777" w:rsidR="00CC0099" w:rsidRDefault="00CC0099" w:rsidP="00963C0B">
            <w:pPr>
              <w:widowControl w:val="0"/>
              <w:pBdr>
                <w:top w:val="nil"/>
                <w:left w:val="nil"/>
                <w:bottom w:val="nil"/>
                <w:right w:val="nil"/>
                <w:between w:val="nil"/>
              </w:pBdr>
              <w:spacing w:line="480" w:lineRule="auto"/>
              <w:rPr>
                <w:b/>
                <w:sz w:val="20"/>
                <w:szCs w:val="20"/>
              </w:rPr>
            </w:pPr>
            <w:r>
              <w:rPr>
                <w:b/>
                <w:sz w:val="20"/>
                <w:szCs w:val="20"/>
              </w:rPr>
              <w:t>Disagree</w:t>
            </w:r>
          </w:p>
        </w:tc>
        <w:tc>
          <w:tcPr>
            <w:tcW w:w="1125" w:type="dxa"/>
            <w:shd w:val="clear" w:color="auto" w:fill="auto"/>
            <w:tcMar>
              <w:top w:w="100" w:type="dxa"/>
              <w:left w:w="100" w:type="dxa"/>
              <w:bottom w:w="100" w:type="dxa"/>
              <w:right w:w="100" w:type="dxa"/>
            </w:tcMar>
          </w:tcPr>
          <w:p w14:paraId="0176CCF1" w14:textId="77777777" w:rsidR="00CC0099" w:rsidRDefault="00CC0099" w:rsidP="00CC0099">
            <w:pPr>
              <w:widowControl w:val="0"/>
              <w:pBdr>
                <w:top w:val="nil"/>
                <w:left w:val="nil"/>
                <w:bottom w:val="nil"/>
                <w:right w:val="nil"/>
                <w:between w:val="nil"/>
              </w:pBdr>
              <w:spacing w:line="480" w:lineRule="auto"/>
              <w:contextualSpacing/>
              <w:rPr>
                <w:b/>
                <w:sz w:val="20"/>
                <w:szCs w:val="20"/>
              </w:rPr>
            </w:pPr>
            <w:r>
              <w:rPr>
                <w:b/>
                <w:sz w:val="20"/>
                <w:szCs w:val="20"/>
              </w:rPr>
              <w:t xml:space="preserve">Neither Agree </w:t>
            </w:r>
            <w:proofErr w:type="gramStart"/>
            <w:r>
              <w:rPr>
                <w:b/>
                <w:sz w:val="20"/>
                <w:szCs w:val="20"/>
              </w:rPr>
              <w:t>or</w:t>
            </w:r>
            <w:proofErr w:type="gramEnd"/>
            <w:r>
              <w:rPr>
                <w:b/>
                <w:sz w:val="20"/>
                <w:szCs w:val="20"/>
              </w:rPr>
              <w:t xml:space="preserve"> Disagree</w:t>
            </w:r>
          </w:p>
        </w:tc>
        <w:tc>
          <w:tcPr>
            <w:tcW w:w="990" w:type="dxa"/>
            <w:shd w:val="clear" w:color="auto" w:fill="auto"/>
            <w:tcMar>
              <w:top w:w="100" w:type="dxa"/>
              <w:left w:w="100" w:type="dxa"/>
              <w:bottom w:w="100" w:type="dxa"/>
              <w:right w:w="100" w:type="dxa"/>
            </w:tcMar>
          </w:tcPr>
          <w:p w14:paraId="45A0EA08" w14:textId="77777777" w:rsidR="00CC0099" w:rsidRDefault="00CC0099" w:rsidP="00963C0B">
            <w:pPr>
              <w:widowControl w:val="0"/>
              <w:spacing w:line="480" w:lineRule="auto"/>
              <w:rPr>
                <w:b/>
                <w:sz w:val="20"/>
                <w:szCs w:val="20"/>
              </w:rPr>
            </w:pPr>
            <w:r>
              <w:rPr>
                <w:b/>
                <w:sz w:val="20"/>
                <w:szCs w:val="20"/>
              </w:rPr>
              <w:t>Agree</w:t>
            </w:r>
          </w:p>
        </w:tc>
        <w:tc>
          <w:tcPr>
            <w:tcW w:w="1170" w:type="dxa"/>
            <w:shd w:val="clear" w:color="auto" w:fill="auto"/>
            <w:tcMar>
              <w:top w:w="100" w:type="dxa"/>
              <w:left w:w="100" w:type="dxa"/>
              <w:bottom w:w="100" w:type="dxa"/>
              <w:right w:w="100" w:type="dxa"/>
            </w:tcMar>
          </w:tcPr>
          <w:p w14:paraId="493EFC64" w14:textId="77777777" w:rsidR="00CC0099" w:rsidRDefault="00CC0099" w:rsidP="00963C0B">
            <w:pPr>
              <w:widowControl w:val="0"/>
              <w:spacing w:line="480" w:lineRule="auto"/>
              <w:rPr>
                <w:b/>
                <w:sz w:val="20"/>
                <w:szCs w:val="20"/>
              </w:rPr>
            </w:pPr>
            <w:r>
              <w:rPr>
                <w:b/>
                <w:sz w:val="20"/>
                <w:szCs w:val="20"/>
              </w:rPr>
              <w:t>Strongly Agree</w:t>
            </w:r>
          </w:p>
        </w:tc>
        <w:tc>
          <w:tcPr>
            <w:tcW w:w="810" w:type="dxa"/>
            <w:shd w:val="clear" w:color="auto" w:fill="auto"/>
            <w:tcMar>
              <w:top w:w="100" w:type="dxa"/>
              <w:left w:w="100" w:type="dxa"/>
              <w:bottom w:w="100" w:type="dxa"/>
              <w:right w:w="100" w:type="dxa"/>
            </w:tcMar>
          </w:tcPr>
          <w:p w14:paraId="10655236" w14:textId="77777777" w:rsidR="00CC0099" w:rsidRDefault="00CC0099" w:rsidP="00963C0B">
            <w:pPr>
              <w:widowControl w:val="0"/>
              <w:spacing w:line="480" w:lineRule="auto"/>
              <w:rPr>
                <w:b/>
                <w:sz w:val="20"/>
                <w:szCs w:val="20"/>
              </w:rPr>
            </w:pPr>
            <w:r>
              <w:rPr>
                <w:b/>
                <w:sz w:val="20"/>
                <w:szCs w:val="20"/>
              </w:rPr>
              <w:t xml:space="preserve">Total </w:t>
            </w:r>
          </w:p>
        </w:tc>
      </w:tr>
      <w:tr w:rsidR="00CC0099" w14:paraId="7720B5E8" w14:textId="77777777" w:rsidTr="00CC0099">
        <w:trPr>
          <w:trHeight w:val="1549"/>
        </w:trPr>
        <w:tc>
          <w:tcPr>
            <w:tcW w:w="1915" w:type="dxa"/>
            <w:shd w:val="clear" w:color="auto" w:fill="auto"/>
            <w:tcMar>
              <w:top w:w="100" w:type="dxa"/>
              <w:left w:w="100" w:type="dxa"/>
              <w:bottom w:w="100" w:type="dxa"/>
              <w:right w:w="100" w:type="dxa"/>
            </w:tcMar>
          </w:tcPr>
          <w:p w14:paraId="636744EC"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 xml:space="preserve">The pharmacist explained well the aims of the service to me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C0341" w14:textId="77777777" w:rsidR="00CC0099" w:rsidRDefault="00CC0099" w:rsidP="00963C0B">
            <w:pPr>
              <w:widowControl w:val="0"/>
              <w:spacing w:line="480" w:lineRule="auto"/>
              <w:rPr>
                <w:sz w:val="20"/>
                <w:szCs w:val="20"/>
              </w:rPr>
            </w:pPr>
            <w:r>
              <w:rPr>
                <w:sz w:val="20"/>
                <w:szCs w:val="20"/>
              </w:rPr>
              <w:t>1 (0.2%)</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8F35" w14:textId="77777777" w:rsidR="00CC0099" w:rsidRDefault="00CC0099" w:rsidP="00963C0B">
            <w:pPr>
              <w:widowControl w:val="0"/>
              <w:spacing w:line="480" w:lineRule="auto"/>
              <w:rPr>
                <w:sz w:val="20"/>
                <w:szCs w:val="20"/>
              </w:rPr>
            </w:pPr>
            <w:r>
              <w:rPr>
                <w:sz w:val="20"/>
                <w:szCs w:val="20"/>
              </w:rPr>
              <w:t>0 (0.0%)</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3BFBD" w14:textId="77777777" w:rsidR="00CC0099" w:rsidRDefault="00CC0099" w:rsidP="00963C0B">
            <w:pPr>
              <w:widowControl w:val="0"/>
              <w:spacing w:line="480" w:lineRule="auto"/>
              <w:rPr>
                <w:sz w:val="20"/>
                <w:szCs w:val="20"/>
              </w:rPr>
            </w:pPr>
            <w:r>
              <w:rPr>
                <w:sz w:val="20"/>
                <w:szCs w:val="20"/>
              </w:rPr>
              <w:t>3 (0.6%)</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FAD8D" w14:textId="77777777" w:rsidR="00CC0099" w:rsidRDefault="00CC0099" w:rsidP="00963C0B">
            <w:pPr>
              <w:widowControl w:val="0"/>
              <w:spacing w:line="480" w:lineRule="auto"/>
              <w:rPr>
                <w:sz w:val="20"/>
                <w:szCs w:val="20"/>
              </w:rPr>
            </w:pPr>
            <w:r>
              <w:rPr>
                <w:sz w:val="20"/>
                <w:szCs w:val="20"/>
              </w:rPr>
              <w:t>67 (13.1%)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19F51" w14:textId="77777777" w:rsidR="00CC0099" w:rsidRDefault="00CC0099" w:rsidP="00963C0B">
            <w:pPr>
              <w:widowControl w:val="0"/>
              <w:spacing w:line="480" w:lineRule="auto"/>
              <w:rPr>
                <w:sz w:val="20"/>
                <w:szCs w:val="20"/>
              </w:rPr>
            </w:pPr>
            <w:r>
              <w:rPr>
                <w:sz w:val="20"/>
                <w:szCs w:val="20"/>
              </w:rPr>
              <w:t>439 (86.1%)</w:t>
            </w:r>
          </w:p>
        </w:tc>
        <w:tc>
          <w:tcPr>
            <w:tcW w:w="810" w:type="dxa"/>
            <w:shd w:val="clear" w:color="auto" w:fill="auto"/>
            <w:tcMar>
              <w:top w:w="100" w:type="dxa"/>
              <w:left w:w="100" w:type="dxa"/>
              <w:bottom w:w="100" w:type="dxa"/>
              <w:right w:w="100" w:type="dxa"/>
            </w:tcMar>
          </w:tcPr>
          <w:p w14:paraId="59499688"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r w:rsidR="00CC0099" w14:paraId="27D68CEE" w14:textId="77777777" w:rsidTr="00963C0B">
        <w:tc>
          <w:tcPr>
            <w:tcW w:w="1915" w:type="dxa"/>
            <w:shd w:val="clear" w:color="auto" w:fill="auto"/>
            <w:tcMar>
              <w:top w:w="100" w:type="dxa"/>
              <w:left w:w="100" w:type="dxa"/>
              <w:bottom w:w="100" w:type="dxa"/>
              <w:right w:w="100" w:type="dxa"/>
            </w:tcMar>
          </w:tcPr>
          <w:p w14:paraId="3CEF78AC"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 am satisfied with how the pharmacist checked whether I needed a throat swab</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2DD5" w14:textId="77777777" w:rsidR="00CC0099" w:rsidRDefault="00CC0099" w:rsidP="00963C0B">
            <w:pPr>
              <w:widowControl w:val="0"/>
              <w:spacing w:line="480" w:lineRule="auto"/>
              <w:rPr>
                <w:sz w:val="20"/>
                <w:szCs w:val="20"/>
              </w:rPr>
            </w:pPr>
            <w:r>
              <w:rPr>
                <w:sz w:val="20"/>
                <w:szCs w:val="20"/>
              </w:rPr>
              <w:t>1 (0.2%)</w:t>
            </w:r>
          </w:p>
          <w:p w14:paraId="5DEC2BEE" w14:textId="77777777" w:rsidR="00CC0099" w:rsidRDefault="00CC0099" w:rsidP="00963C0B">
            <w:pPr>
              <w:widowControl w:val="0"/>
              <w:spacing w:line="480" w:lineRule="auto"/>
              <w:rPr>
                <w:sz w:val="20"/>
                <w:szCs w:val="20"/>
              </w:rPr>
            </w:pPr>
          </w:p>
        </w:tc>
        <w:tc>
          <w:tcPr>
            <w:tcW w:w="1095" w:type="dxa"/>
            <w:tcMar>
              <w:top w:w="100" w:type="dxa"/>
              <w:left w:w="100" w:type="dxa"/>
              <w:bottom w:w="100" w:type="dxa"/>
              <w:right w:w="100" w:type="dxa"/>
            </w:tcMar>
          </w:tcPr>
          <w:p w14:paraId="485E2459" w14:textId="77777777" w:rsidR="00CC0099" w:rsidRDefault="00CC0099" w:rsidP="00963C0B">
            <w:pPr>
              <w:widowControl w:val="0"/>
              <w:spacing w:line="480" w:lineRule="auto"/>
              <w:rPr>
                <w:sz w:val="20"/>
                <w:szCs w:val="20"/>
              </w:rPr>
            </w:pPr>
            <w:r>
              <w:rPr>
                <w:sz w:val="20"/>
                <w:szCs w:val="20"/>
              </w:rPr>
              <w:t>0 (0.0%)</w:t>
            </w:r>
          </w:p>
          <w:p w14:paraId="5EA550D5" w14:textId="77777777" w:rsidR="00CC0099" w:rsidRDefault="00CC0099" w:rsidP="00963C0B">
            <w:pPr>
              <w:widowControl w:val="0"/>
              <w:spacing w:line="480" w:lineRule="auto"/>
              <w:rPr>
                <w:sz w:val="20"/>
                <w:szCs w:val="20"/>
              </w:rPr>
            </w:pPr>
          </w:p>
        </w:tc>
        <w:tc>
          <w:tcPr>
            <w:tcW w:w="1125" w:type="dxa"/>
            <w:tcMar>
              <w:top w:w="100" w:type="dxa"/>
              <w:left w:w="100" w:type="dxa"/>
              <w:bottom w:w="100" w:type="dxa"/>
              <w:right w:w="100" w:type="dxa"/>
            </w:tcMar>
          </w:tcPr>
          <w:p w14:paraId="071AE7CE" w14:textId="77777777" w:rsidR="00CC0099" w:rsidRDefault="00CC0099" w:rsidP="00963C0B">
            <w:pPr>
              <w:widowControl w:val="0"/>
              <w:spacing w:line="480" w:lineRule="auto"/>
              <w:rPr>
                <w:sz w:val="20"/>
                <w:szCs w:val="20"/>
              </w:rPr>
            </w:pPr>
            <w:r>
              <w:rPr>
                <w:sz w:val="20"/>
                <w:szCs w:val="20"/>
              </w:rPr>
              <w:t>4 (0.4%)</w:t>
            </w:r>
          </w:p>
        </w:tc>
        <w:tc>
          <w:tcPr>
            <w:tcW w:w="990" w:type="dxa"/>
            <w:tcMar>
              <w:top w:w="100" w:type="dxa"/>
              <w:left w:w="100" w:type="dxa"/>
              <w:bottom w:w="100" w:type="dxa"/>
              <w:right w:w="100" w:type="dxa"/>
            </w:tcMar>
          </w:tcPr>
          <w:p w14:paraId="2E3B76F2" w14:textId="77777777" w:rsidR="00CC0099" w:rsidRDefault="00CC0099" w:rsidP="00963C0B">
            <w:pPr>
              <w:widowControl w:val="0"/>
              <w:spacing w:line="480" w:lineRule="auto"/>
              <w:rPr>
                <w:sz w:val="20"/>
                <w:szCs w:val="20"/>
              </w:rPr>
            </w:pPr>
            <w:r>
              <w:rPr>
                <w:sz w:val="20"/>
                <w:szCs w:val="20"/>
              </w:rPr>
              <w:t>67 (13.1%)</w:t>
            </w:r>
          </w:p>
        </w:tc>
        <w:tc>
          <w:tcPr>
            <w:tcW w:w="1170" w:type="dxa"/>
            <w:tcMar>
              <w:top w:w="100" w:type="dxa"/>
              <w:left w:w="100" w:type="dxa"/>
              <w:bottom w:w="100" w:type="dxa"/>
              <w:right w:w="100" w:type="dxa"/>
            </w:tcMar>
          </w:tcPr>
          <w:p w14:paraId="3A4EE2BA" w14:textId="77777777" w:rsidR="00CC0099" w:rsidRDefault="00CC0099" w:rsidP="00963C0B">
            <w:pPr>
              <w:widowControl w:val="0"/>
              <w:spacing w:line="480" w:lineRule="auto"/>
              <w:rPr>
                <w:sz w:val="20"/>
                <w:szCs w:val="20"/>
              </w:rPr>
            </w:pPr>
            <w:r>
              <w:rPr>
                <w:sz w:val="20"/>
                <w:szCs w:val="20"/>
              </w:rPr>
              <w:t>438 (85.9%)</w:t>
            </w:r>
          </w:p>
        </w:tc>
        <w:tc>
          <w:tcPr>
            <w:tcW w:w="810" w:type="dxa"/>
            <w:shd w:val="clear" w:color="auto" w:fill="auto"/>
            <w:tcMar>
              <w:top w:w="100" w:type="dxa"/>
              <w:left w:w="100" w:type="dxa"/>
              <w:bottom w:w="100" w:type="dxa"/>
              <w:right w:w="100" w:type="dxa"/>
            </w:tcMar>
          </w:tcPr>
          <w:p w14:paraId="7F5CD7FA"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r w:rsidR="00CC0099" w14:paraId="3EBEF61F" w14:textId="77777777" w:rsidTr="00963C0B">
        <w:tc>
          <w:tcPr>
            <w:tcW w:w="1915" w:type="dxa"/>
            <w:shd w:val="clear" w:color="auto" w:fill="auto"/>
            <w:tcMar>
              <w:top w:w="100" w:type="dxa"/>
              <w:left w:w="100" w:type="dxa"/>
              <w:bottom w:w="100" w:type="dxa"/>
              <w:right w:w="100" w:type="dxa"/>
            </w:tcMar>
          </w:tcPr>
          <w:p w14:paraId="6CE94AB8"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If no swab needed - the results of the examination reassured me about my condition</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460E4" w14:textId="77777777" w:rsidR="00CC0099" w:rsidRDefault="00CC0099" w:rsidP="00963C0B">
            <w:pPr>
              <w:widowControl w:val="0"/>
              <w:spacing w:line="480" w:lineRule="auto"/>
              <w:rPr>
                <w:sz w:val="20"/>
                <w:szCs w:val="20"/>
              </w:rPr>
            </w:pPr>
            <w:r>
              <w:rPr>
                <w:sz w:val="20"/>
                <w:szCs w:val="20"/>
              </w:rPr>
              <w:t>0 (0.0%)</w:t>
            </w:r>
          </w:p>
          <w:p w14:paraId="7065E1F8" w14:textId="77777777" w:rsidR="00CC0099" w:rsidRDefault="00CC0099" w:rsidP="00963C0B">
            <w:pPr>
              <w:widowControl w:val="0"/>
              <w:spacing w:line="480" w:lineRule="auto"/>
              <w:rPr>
                <w:sz w:val="20"/>
                <w:szCs w:val="20"/>
              </w:rPr>
            </w:pPr>
          </w:p>
        </w:tc>
        <w:tc>
          <w:tcPr>
            <w:tcW w:w="1095" w:type="dxa"/>
            <w:tcMar>
              <w:top w:w="100" w:type="dxa"/>
              <w:left w:w="100" w:type="dxa"/>
              <w:bottom w:w="100" w:type="dxa"/>
              <w:right w:w="100" w:type="dxa"/>
            </w:tcMar>
          </w:tcPr>
          <w:p w14:paraId="0F9ACA74" w14:textId="77777777" w:rsidR="00CC0099" w:rsidRDefault="00CC0099" w:rsidP="00963C0B">
            <w:pPr>
              <w:widowControl w:val="0"/>
              <w:spacing w:line="480" w:lineRule="auto"/>
              <w:rPr>
                <w:sz w:val="20"/>
                <w:szCs w:val="20"/>
              </w:rPr>
            </w:pPr>
            <w:r>
              <w:rPr>
                <w:sz w:val="20"/>
                <w:szCs w:val="20"/>
              </w:rPr>
              <w:t>1 (1.0%)</w:t>
            </w:r>
          </w:p>
        </w:tc>
        <w:tc>
          <w:tcPr>
            <w:tcW w:w="1125" w:type="dxa"/>
            <w:tcMar>
              <w:top w:w="100" w:type="dxa"/>
              <w:left w:w="100" w:type="dxa"/>
              <w:bottom w:w="100" w:type="dxa"/>
              <w:right w:w="100" w:type="dxa"/>
            </w:tcMar>
          </w:tcPr>
          <w:p w14:paraId="40557239" w14:textId="77777777" w:rsidR="00CC0099" w:rsidRDefault="00CC0099" w:rsidP="00963C0B">
            <w:pPr>
              <w:widowControl w:val="0"/>
              <w:spacing w:line="480" w:lineRule="auto"/>
              <w:rPr>
                <w:sz w:val="20"/>
                <w:szCs w:val="20"/>
              </w:rPr>
            </w:pPr>
            <w:r>
              <w:rPr>
                <w:sz w:val="20"/>
                <w:szCs w:val="20"/>
              </w:rPr>
              <w:t>2 (2.1%)</w:t>
            </w:r>
          </w:p>
        </w:tc>
        <w:tc>
          <w:tcPr>
            <w:tcW w:w="990" w:type="dxa"/>
            <w:tcMar>
              <w:top w:w="100" w:type="dxa"/>
              <w:left w:w="100" w:type="dxa"/>
              <w:bottom w:w="100" w:type="dxa"/>
              <w:right w:w="100" w:type="dxa"/>
            </w:tcMar>
          </w:tcPr>
          <w:p w14:paraId="290BC362" w14:textId="77777777" w:rsidR="00CC0099" w:rsidRDefault="00CC0099" w:rsidP="00963C0B">
            <w:pPr>
              <w:widowControl w:val="0"/>
              <w:spacing w:line="480" w:lineRule="auto"/>
              <w:rPr>
                <w:sz w:val="20"/>
                <w:szCs w:val="20"/>
              </w:rPr>
            </w:pPr>
            <w:r>
              <w:rPr>
                <w:sz w:val="20"/>
                <w:szCs w:val="20"/>
              </w:rPr>
              <w:t>21 (21.6%)</w:t>
            </w:r>
          </w:p>
        </w:tc>
        <w:tc>
          <w:tcPr>
            <w:tcW w:w="1170" w:type="dxa"/>
            <w:tcMar>
              <w:top w:w="100" w:type="dxa"/>
              <w:left w:w="100" w:type="dxa"/>
              <w:bottom w:w="100" w:type="dxa"/>
              <w:right w:w="100" w:type="dxa"/>
            </w:tcMar>
          </w:tcPr>
          <w:p w14:paraId="435355CD" w14:textId="77777777" w:rsidR="00CC0099" w:rsidRDefault="00CC0099" w:rsidP="00963C0B">
            <w:pPr>
              <w:widowControl w:val="0"/>
              <w:spacing w:line="480" w:lineRule="auto"/>
              <w:rPr>
                <w:sz w:val="20"/>
                <w:szCs w:val="20"/>
              </w:rPr>
            </w:pPr>
            <w:r>
              <w:rPr>
                <w:sz w:val="20"/>
                <w:szCs w:val="20"/>
              </w:rPr>
              <w:t>73 (75.3%)</w:t>
            </w:r>
          </w:p>
        </w:tc>
        <w:tc>
          <w:tcPr>
            <w:tcW w:w="810" w:type="dxa"/>
            <w:shd w:val="clear" w:color="auto" w:fill="auto"/>
            <w:tcMar>
              <w:top w:w="100" w:type="dxa"/>
              <w:left w:w="100" w:type="dxa"/>
              <w:bottom w:w="100" w:type="dxa"/>
              <w:right w:w="100" w:type="dxa"/>
            </w:tcMar>
          </w:tcPr>
          <w:p w14:paraId="6F0F7316"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97*</w:t>
            </w:r>
          </w:p>
        </w:tc>
      </w:tr>
      <w:tr w:rsidR="00CC0099" w14:paraId="55F38670" w14:textId="77777777" w:rsidTr="00963C0B">
        <w:tc>
          <w:tcPr>
            <w:tcW w:w="1915" w:type="dxa"/>
            <w:shd w:val="clear" w:color="auto" w:fill="auto"/>
            <w:tcMar>
              <w:top w:w="100" w:type="dxa"/>
              <w:left w:w="100" w:type="dxa"/>
              <w:bottom w:w="100" w:type="dxa"/>
              <w:right w:w="100" w:type="dxa"/>
            </w:tcMar>
          </w:tcPr>
          <w:p w14:paraId="3EF4E917"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If swab taken - I am satisfied with how the pharmacist took the swab</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EEB6D" w14:textId="77777777" w:rsidR="00CC0099" w:rsidRDefault="00CC0099" w:rsidP="00963C0B">
            <w:pPr>
              <w:widowControl w:val="0"/>
              <w:spacing w:line="480" w:lineRule="auto"/>
              <w:rPr>
                <w:sz w:val="20"/>
                <w:szCs w:val="20"/>
              </w:rPr>
            </w:pPr>
            <w:r>
              <w:rPr>
                <w:sz w:val="20"/>
                <w:szCs w:val="20"/>
              </w:rPr>
              <w:t>1 (0.2%)</w:t>
            </w:r>
          </w:p>
        </w:tc>
        <w:tc>
          <w:tcPr>
            <w:tcW w:w="1095" w:type="dxa"/>
            <w:tcMar>
              <w:top w:w="100" w:type="dxa"/>
              <w:left w:w="100" w:type="dxa"/>
              <w:bottom w:w="100" w:type="dxa"/>
              <w:right w:w="100" w:type="dxa"/>
            </w:tcMar>
          </w:tcPr>
          <w:p w14:paraId="6FBA86CB" w14:textId="77777777" w:rsidR="00CC0099" w:rsidRDefault="00CC0099" w:rsidP="00963C0B">
            <w:pPr>
              <w:widowControl w:val="0"/>
              <w:spacing w:line="480" w:lineRule="auto"/>
              <w:rPr>
                <w:sz w:val="20"/>
                <w:szCs w:val="20"/>
              </w:rPr>
            </w:pPr>
            <w:r>
              <w:rPr>
                <w:sz w:val="20"/>
                <w:szCs w:val="20"/>
              </w:rPr>
              <w:t>0 (0.0%)</w:t>
            </w:r>
          </w:p>
          <w:p w14:paraId="61D1FD8D" w14:textId="77777777" w:rsidR="00CC0099" w:rsidRDefault="00CC0099" w:rsidP="00963C0B">
            <w:pPr>
              <w:widowControl w:val="0"/>
              <w:spacing w:line="480" w:lineRule="auto"/>
              <w:rPr>
                <w:sz w:val="20"/>
                <w:szCs w:val="20"/>
              </w:rPr>
            </w:pPr>
          </w:p>
        </w:tc>
        <w:tc>
          <w:tcPr>
            <w:tcW w:w="1125" w:type="dxa"/>
            <w:tcMar>
              <w:top w:w="100" w:type="dxa"/>
              <w:left w:w="100" w:type="dxa"/>
              <w:bottom w:w="100" w:type="dxa"/>
              <w:right w:w="100" w:type="dxa"/>
            </w:tcMar>
          </w:tcPr>
          <w:p w14:paraId="4FF8E1F7" w14:textId="77777777" w:rsidR="00CC0099" w:rsidRDefault="00CC0099" w:rsidP="00963C0B">
            <w:pPr>
              <w:widowControl w:val="0"/>
              <w:spacing w:line="480" w:lineRule="auto"/>
              <w:rPr>
                <w:sz w:val="20"/>
                <w:szCs w:val="20"/>
              </w:rPr>
            </w:pPr>
            <w:r>
              <w:rPr>
                <w:sz w:val="20"/>
                <w:szCs w:val="20"/>
              </w:rPr>
              <w:t>0 (0.0%)</w:t>
            </w:r>
          </w:p>
          <w:p w14:paraId="1A018F1C" w14:textId="77777777" w:rsidR="00CC0099" w:rsidRDefault="00CC0099" w:rsidP="00963C0B">
            <w:pPr>
              <w:widowControl w:val="0"/>
              <w:spacing w:line="480" w:lineRule="auto"/>
              <w:rPr>
                <w:sz w:val="20"/>
                <w:szCs w:val="20"/>
              </w:rPr>
            </w:pPr>
          </w:p>
        </w:tc>
        <w:tc>
          <w:tcPr>
            <w:tcW w:w="990" w:type="dxa"/>
            <w:tcMar>
              <w:top w:w="100" w:type="dxa"/>
              <w:left w:w="100" w:type="dxa"/>
              <w:bottom w:w="100" w:type="dxa"/>
              <w:right w:w="100" w:type="dxa"/>
            </w:tcMar>
          </w:tcPr>
          <w:p w14:paraId="48DBD87F" w14:textId="77777777" w:rsidR="00CC0099" w:rsidRDefault="00CC0099" w:rsidP="00963C0B">
            <w:pPr>
              <w:widowControl w:val="0"/>
              <w:spacing w:line="480" w:lineRule="auto"/>
              <w:rPr>
                <w:sz w:val="20"/>
                <w:szCs w:val="20"/>
              </w:rPr>
            </w:pPr>
            <w:r>
              <w:rPr>
                <w:sz w:val="20"/>
                <w:szCs w:val="20"/>
              </w:rPr>
              <w:t>42 (9.7%)</w:t>
            </w:r>
          </w:p>
        </w:tc>
        <w:tc>
          <w:tcPr>
            <w:tcW w:w="1170" w:type="dxa"/>
            <w:tcMar>
              <w:top w:w="100" w:type="dxa"/>
              <w:left w:w="100" w:type="dxa"/>
              <w:bottom w:w="100" w:type="dxa"/>
              <w:right w:w="100" w:type="dxa"/>
            </w:tcMar>
          </w:tcPr>
          <w:p w14:paraId="350D6A3C" w14:textId="77777777" w:rsidR="00CC0099" w:rsidRDefault="00CC0099" w:rsidP="00963C0B">
            <w:pPr>
              <w:widowControl w:val="0"/>
              <w:spacing w:line="480" w:lineRule="auto"/>
              <w:rPr>
                <w:sz w:val="20"/>
                <w:szCs w:val="20"/>
              </w:rPr>
            </w:pPr>
            <w:r>
              <w:rPr>
                <w:sz w:val="20"/>
                <w:szCs w:val="20"/>
              </w:rPr>
              <w:t>390 (90.1%)</w:t>
            </w:r>
          </w:p>
        </w:tc>
        <w:tc>
          <w:tcPr>
            <w:tcW w:w="810" w:type="dxa"/>
            <w:shd w:val="clear" w:color="auto" w:fill="auto"/>
            <w:tcMar>
              <w:top w:w="100" w:type="dxa"/>
              <w:left w:w="100" w:type="dxa"/>
              <w:bottom w:w="100" w:type="dxa"/>
              <w:right w:w="100" w:type="dxa"/>
            </w:tcMar>
          </w:tcPr>
          <w:p w14:paraId="5EB1616D"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433*</w:t>
            </w:r>
          </w:p>
        </w:tc>
      </w:tr>
      <w:tr w:rsidR="00CC0099" w14:paraId="16C53C79" w14:textId="77777777" w:rsidTr="00963C0B">
        <w:tc>
          <w:tcPr>
            <w:tcW w:w="1915" w:type="dxa"/>
            <w:shd w:val="clear" w:color="auto" w:fill="auto"/>
            <w:tcMar>
              <w:top w:w="100" w:type="dxa"/>
              <w:left w:w="100" w:type="dxa"/>
              <w:bottom w:w="100" w:type="dxa"/>
              <w:right w:w="100" w:type="dxa"/>
            </w:tcMar>
          </w:tcPr>
          <w:p w14:paraId="7A79497B"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 xml:space="preserve">If swab taken - the </w:t>
            </w:r>
            <w:r>
              <w:rPr>
                <w:sz w:val="20"/>
                <w:szCs w:val="20"/>
              </w:rPr>
              <w:lastRenderedPageBreak/>
              <w:t>results of the test reassured me about my condition</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E8E0" w14:textId="77777777" w:rsidR="00CC0099" w:rsidRDefault="00CC0099" w:rsidP="00963C0B">
            <w:pPr>
              <w:widowControl w:val="0"/>
              <w:spacing w:line="480" w:lineRule="auto"/>
              <w:rPr>
                <w:sz w:val="20"/>
                <w:szCs w:val="20"/>
              </w:rPr>
            </w:pPr>
            <w:r>
              <w:rPr>
                <w:sz w:val="20"/>
                <w:szCs w:val="20"/>
              </w:rPr>
              <w:lastRenderedPageBreak/>
              <w:t>4 (1%)</w:t>
            </w:r>
          </w:p>
        </w:tc>
        <w:tc>
          <w:tcPr>
            <w:tcW w:w="1095" w:type="dxa"/>
            <w:tcMar>
              <w:top w:w="100" w:type="dxa"/>
              <w:left w:w="100" w:type="dxa"/>
              <w:bottom w:w="100" w:type="dxa"/>
              <w:right w:w="100" w:type="dxa"/>
            </w:tcMar>
          </w:tcPr>
          <w:p w14:paraId="49669026" w14:textId="77777777" w:rsidR="00CC0099" w:rsidRDefault="00CC0099" w:rsidP="00963C0B">
            <w:pPr>
              <w:widowControl w:val="0"/>
              <w:spacing w:line="480" w:lineRule="auto"/>
              <w:rPr>
                <w:sz w:val="20"/>
                <w:szCs w:val="20"/>
              </w:rPr>
            </w:pPr>
            <w:r>
              <w:rPr>
                <w:sz w:val="20"/>
                <w:szCs w:val="20"/>
              </w:rPr>
              <w:t>2 (0.5%)</w:t>
            </w:r>
          </w:p>
        </w:tc>
        <w:tc>
          <w:tcPr>
            <w:tcW w:w="1125" w:type="dxa"/>
            <w:tcMar>
              <w:top w:w="100" w:type="dxa"/>
              <w:left w:w="100" w:type="dxa"/>
              <w:bottom w:w="100" w:type="dxa"/>
              <w:right w:w="100" w:type="dxa"/>
            </w:tcMar>
          </w:tcPr>
          <w:p w14:paraId="7EB4D32C" w14:textId="77777777" w:rsidR="00CC0099" w:rsidRDefault="00CC0099" w:rsidP="00963C0B">
            <w:pPr>
              <w:widowControl w:val="0"/>
              <w:spacing w:line="480" w:lineRule="auto"/>
              <w:rPr>
                <w:sz w:val="20"/>
                <w:szCs w:val="20"/>
              </w:rPr>
            </w:pPr>
            <w:r>
              <w:rPr>
                <w:sz w:val="20"/>
                <w:szCs w:val="20"/>
              </w:rPr>
              <w:t>9 (2.1%)</w:t>
            </w:r>
          </w:p>
        </w:tc>
        <w:tc>
          <w:tcPr>
            <w:tcW w:w="990" w:type="dxa"/>
            <w:tcMar>
              <w:top w:w="100" w:type="dxa"/>
              <w:left w:w="100" w:type="dxa"/>
              <w:bottom w:w="100" w:type="dxa"/>
              <w:right w:w="100" w:type="dxa"/>
            </w:tcMar>
          </w:tcPr>
          <w:p w14:paraId="7A164939" w14:textId="77777777" w:rsidR="00CC0099" w:rsidRDefault="00CC0099" w:rsidP="00963C0B">
            <w:pPr>
              <w:widowControl w:val="0"/>
              <w:spacing w:line="480" w:lineRule="auto"/>
              <w:rPr>
                <w:sz w:val="20"/>
                <w:szCs w:val="20"/>
              </w:rPr>
            </w:pPr>
            <w:r>
              <w:rPr>
                <w:sz w:val="20"/>
                <w:szCs w:val="20"/>
              </w:rPr>
              <w:t xml:space="preserve">59 </w:t>
            </w:r>
            <w:r>
              <w:rPr>
                <w:sz w:val="20"/>
                <w:szCs w:val="20"/>
              </w:rPr>
              <w:lastRenderedPageBreak/>
              <w:t>(14.0%)</w:t>
            </w:r>
          </w:p>
        </w:tc>
        <w:tc>
          <w:tcPr>
            <w:tcW w:w="1170" w:type="dxa"/>
            <w:tcMar>
              <w:top w:w="100" w:type="dxa"/>
              <w:left w:w="100" w:type="dxa"/>
              <w:bottom w:w="100" w:type="dxa"/>
              <w:right w:w="100" w:type="dxa"/>
            </w:tcMar>
          </w:tcPr>
          <w:p w14:paraId="440414DB" w14:textId="77777777" w:rsidR="00CC0099" w:rsidRDefault="00CC0099" w:rsidP="00963C0B">
            <w:pPr>
              <w:widowControl w:val="0"/>
              <w:spacing w:line="480" w:lineRule="auto"/>
              <w:rPr>
                <w:sz w:val="20"/>
                <w:szCs w:val="20"/>
              </w:rPr>
            </w:pPr>
            <w:r>
              <w:rPr>
                <w:sz w:val="20"/>
                <w:szCs w:val="20"/>
              </w:rPr>
              <w:lastRenderedPageBreak/>
              <w:t xml:space="preserve">346 </w:t>
            </w:r>
            <w:r>
              <w:rPr>
                <w:sz w:val="20"/>
                <w:szCs w:val="20"/>
              </w:rPr>
              <w:lastRenderedPageBreak/>
              <w:t>(82.4%)</w:t>
            </w:r>
          </w:p>
        </w:tc>
        <w:tc>
          <w:tcPr>
            <w:tcW w:w="810" w:type="dxa"/>
            <w:shd w:val="clear" w:color="auto" w:fill="auto"/>
            <w:tcMar>
              <w:top w:w="100" w:type="dxa"/>
              <w:left w:w="100" w:type="dxa"/>
              <w:bottom w:w="100" w:type="dxa"/>
              <w:right w:w="100" w:type="dxa"/>
            </w:tcMar>
          </w:tcPr>
          <w:p w14:paraId="6BA0E6DA"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lastRenderedPageBreak/>
              <w:t>420*</w:t>
            </w:r>
          </w:p>
        </w:tc>
      </w:tr>
      <w:tr w:rsidR="00CC0099" w14:paraId="5E988AD7" w14:textId="77777777" w:rsidTr="00963C0B">
        <w:tc>
          <w:tcPr>
            <w:tcW w:w="1915" w:type="dxa"/>
            <w:shd w:val="clear" w:color="auto" w:fill="auto"/>
            <w:tcMar>
              <w:top w:w="100" w:type="dxa"/>
              <w:left w:w="100" w:type="dxa"/>
              <w:bottom w:w="100" w:type="dxa"/>
              <w:right w:w="100" w:type="dxa"/>
            </w:tcMar>
          </w:tcPr>
          <w:p w14:paraId="27ADAA6D"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 had the opportunity to raise questions or concerns related to the service</w:t>
            </w:r>
          </w:p>
        </w:tc>
        <w:tc>
          <w:tcPr>
            <w:tcW w:w="10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C6FE17A" w14:textId="77777777" w:rsidR="00CC0099" w:rsidRDefault="00CC0099" w:rsidP="00963C0B">
            <w:pPr>
              <w:widowControl w:val="0"/>
              <w:spacing w:line="480" w:lineRule="auto"/>
              <w:rPr>
                <w:sz w:val="20"/>
                <w:szCs w:val="20"/>
              </w:rPr>
            </w:pPr>
            <w:r>
              <w:rPr>
                <w:sz w:val="20"/>
                <w:szCs w:val="20"/>
              </w:rPr>
              <w:t>1 (0.2%)</w:t>
            </w:r>
          </w:p>
        </w:tc>
        <w:tc>
          <w:tcPr>
            <w:tcW w:w="1095" w:type="dxa"/>
            <w:tcMar>
              <w:top w:w="100" w:type="dxa"/>
              <w:left w:w="100" w:type="dxa"/>
              <w:bottom w:w="100" w:type="dxa"/>
              <w:right w:w="100" w:type="dxa"/>
            </w:tcMar>
          </w:tcPr>
          <w:p w14:paraId="7B29E2E7" w14:textId="77777777" w:rsidR="00CC0099" w:rsidRDefault="00CC0099" w:rsidP="00963C0B">
            <w:pPr>
              <w:widowControl w:val="0"/>
              <w:spacing w:line="480" w:lineRule="auto"/>
              <w:rPr>
                <w:sz w:val="20"/>
                <w:szCs w:val="20"/>
              </w:rPr>
            </w:pPr>
            <w:r>
              <w:rPr>
                <w:sz w:val="20"/>
                <w:szCs w:val="20"/>
              </w:rPr>
              <w:t>0 (0.0%)</w:t>
            </w:r>
          </w:p>
          <w:p w14:paraId="10F2B31A" w14:textId="77777777" w:rsidR="00CC0099" w:rsidRDefault="00CC0099" w:rsidP="00963C0B">
            <w:pPr>
              <w:widowControl w:val="0"/>
              <w:spacing w:line="480" w:lineRule="auto"/>
              <w:rPr>
                <w:sz w:val="20"/>
                <w:szCs w:val="20"/>
              </w:rPr>
            </w:pPr>
          </w:p>
        </w:tc>
        <w:tc>
          <w:tcPr>
            <w:tcW w:w="1125" w:type="dxa"/>
            <w:tcMar>
              <w:top w:w="100" w:type="dxa"/>
              <w:left w:w="100" w:type="dxa"/>
              <w:bottom w:w="100" w:type="dxa"/>
              <w:right w:w="100" w:type="dxa"/>
            </w:tcMar>
          </w:tcPr>
          <w:p w14:paraId="49CDB799" w14:textId="77777777" w:rsidR="00CC0099" w:rsidRDefault="00CC0099" w:rsidP="00963C0B">
            <w:pPr>
              <w:widowControl w:val="0"/>
              <w:spacing w:line="480" w:lineRule="auto"/>
              <w:rPr>
                <w:sz w:val="20"/>
                <w:szCs w:val="20"/>
              </w:rPr>
            </w:pPr>
            <w:r>
              <w:rPr>
                <w:sz w:val="20"/>
                <w:szCs w:val="20"/>
              </w:rPr>
              <w:t>5 (1.0%)</w:t>
            </w:r>
          </w:p>
        </w:tc>
        <w:tc>
          <w:tcPr>
            <w:tcW w:w="990" w:type="dxa"/>
            <w:tcMar>
              <w:top w:w="100" w:type="dxa"/>
              <w:left w:w="100" w:type="dxa"/>
              <w:bottom w:w="100" w:type="dxa"/>
              <w:right w:w="100" w:type="dxa"/>
            </w:tcMar>
          </w:tcPr>
          <w:p w14:paraId="74094989" w14:textId="77777777" w:rsidR="00CC0099" w:rsidRDefault="00CC0099" w:rsidP="00963C0B">
            <w:pPr>
              <w:widowControl w:val="0"/>
              <w:spacing w:line="480" w:lineRule="auto"/>
              <w:rPr>
                <w:sz w:val="20"/>
                <w:szCs w:val="20"/>
              </w:rPr>
            </w:pPr>
            <w:r>
              <w:rPr>
                <w:sz w:val="20"/>
                <w:szCs w:val="20"/>
              </w:rPr>
              <w:t>84 (16.5%)</w:t>
            </w:r>
          </w:p>
        </w:tc>
        <w:tc>
          <w:tcPr>
            <w:tcW w:w="1170" w:type="dxa"/>
            <w:tcMar>
              <w:top w:w="100" w:type="dxa"/>
              <w:left w:w="100" w:type="dxa"/>
              <w:bottom w:w="100" w:type="dxa"/>
              <w:right w:w="100" w:type="dxa"/>
            </w:tcMar>
          </w:tcPr>
          <w:p w14:paraId="23570E9F" w14:textId="77777777" w:rsidR="00CC0099" w:rsidRDefault="00CC0099" w:rsidP="00963C0B">
            <w:pPr>
              <w:widowControl w:val="0"/>
              <w:spacing w:line="480" w:lineRule="auto"/>
              <w:rPr>
                <w:sz w:val="20"/>
                <w:szCs w:val="20"/>
              </w:rPr>
            </w:pPr>
            <w:r>
              <w:rPr>
                <w:sz w:val="20"/>
                <w:szCs w:val="20"/>
              </w:rPr>
              <w:t>420 (82.4%)</w:t>
            </w:r>
          </w:p>
        </w:tc>
        <w:tc>
          <w:tcPr>
            <w:tcW w:w="810" w:type="dxa"/>
            <w:shd w:val="clear" w:color="auto" w:fill="auto"/>
            <w:tcMar>
              <w:top w:w="100" w:type="dxa"/>
              <w:left w:w="100" w:type="dxa"/>
              <w:bottom w:w="100" w:type="dxa"/>
              <w:right w:w="100" w:type="dxa"/>
            </w:tcMar>
          </w:tcPr>
          <w:p w14:paraId="5DD8BB5B"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r w:rsidR="00CC0099" w14:paraId="7D967452" w14:textId="77777777" w:rsidTr="00963C0B">
        <w:tc>
          <w:tcPr>
            <w:tcW w:w="1915" w:type="dxa"/>
            <w:shd w:val="clear" w:color="auto" w:fill="auto"/>
            <w:tcMar>
              <w:top w:w="100" w:type="dxa"/>
              <w:left w:w="100" w:type="dxa"/>
              <w:bottom w:w="100" w:type="dxa"/>
              <w:right w:w="100" w:type="dxa"/>
            </w:tcMar>
          </w:tcPr>
          <w:p w14:paraId="1D1352D1"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 now feel more confident about managing my sore throat</w:t>
            </w:r>
          </w:p>
        </w:tc>
        <w:tc>
          <w:tcPr>
            <w:tcW w:w="1065" w:type="dxa"/>
            <w:tcBorders>
              <w:left w:val="single" w:sz="8" w:space="0" w:color="000000"/>
              <w:right w:val="single" w:sz="8" w:space="0" w:color="000000"/>
            </w:tcBorders>
            <w:tcMar>
              <w:top w:w="100" w:type="dxa"/>
              <w:left w:w="100" w:type="dxa"/>
              <w:bottom w:w="100" w:type="dxa"/>
              <w:right w:w="100" w:type="dxa"/>
            </w:tcMar>
          </w:tcPr>
          <w:p w14:paraId="095CE74F" w14:textId="77777777" w:rsidR="00CC0099" w:rsidRDefault="00CC0099" w:rsidP="00963C0B">
            <w:pPr>
              <w:widowControl w:val="0"/>
              <w:spacing w:line="480" w:lineRule="auto"/>
              <w:rPr>
                <w:sz w:val="20"/>
                <w:szCs w:val="20"/>
              </w:rPr>
            </w:pPr>
            <w:r>
              <w:rPr>
                <w:sz w:val="20"/>
                <w:szCs w:val="20"/>
              </w:rPr>
              <w:t>3 (0.6%)</w:t>
            </w:r>
          </w:p>
        </w:tc>
        <w:tc>
          <w:tcPr>
            <w:tcW w:w="1095" w:type="dxa"/>
            <w:tcMar>
              <w:top w:w="100" w:type="dxa"/>
              <w:left w:w="100" w:type="dxa"/>
              <w:bottom w:w="100" w:type="dxa"/>
              <w:right w:w="100" w:type="dxa"/>
            </w:tcMar>
          </w:tcPr>
          <w:p w14:paraId="4C226AD6" w14:textId="77777777" w:rsidR="00CC0099" w:rsidRDefault="00CC0099" w:rsidP="00963C0B">
            <w:pPr>
              <w:widowControl w:val="0"/>
              <w:spacing w:line="480" w:lineRule="auto"/>
              <w:rPr>
                <w:sz w:val="20"/>
                <w:szCs w:val="20"/>
              </w:rPr>
            </w:pPr>
            <w:r>
              <w:rPr>
                <w:sz w:val="20"/>
                <w:szCs w:val="20"/>
              </w:rPr>
              <w:t>0 (0.0%)</w:t>
            </w:r>
          </w:p>
          <w:p w14:paraId="5F6962DD" w14:textId="77777777" w:rsidR="00CC0099" w:rsidRDefault="00CC0099" w:rsidP="00963C0B">
            <w:pPr>
              <w:widowControl w:val="0"/>
              <w:spacing w:line="480" w:lineRule="auto"/>
              <w:rPr>
                <w:sz w:val="20"/>
                <w:szCs w:val="20"/>
              </w:rPr>
            </w:pPr>
          </w:p>
        </w:tc>
        <w:tc>
          <w:tcPr>
            <w:tcW w:w="1125" w:type="dxa"/>
            <w:tcMar>
              <w:top w:w="100" w:type="dxa"/>
              <w:left w:w="100" w:type="dxa"/>
              <w:bottom w:w="100" w:type="dxa"/>
              <w:right w:w="100" w:type="dxa"/>
            </w:tcMar>
          </w:tcPr>
          <w:p w14:paraId="6902B14B" w14:textId="77777777" w:rsidR="00CC0099" w:rsidRDefault="00CC0099" w:rsidP="00963C0B">
            <w:pPr>
              <w:widowControl w:val="0"/>
              <w:spacing w:line="480" w:lineRule="auto"/>
              <w:rPr>
                <w:sz w:val="20"/>
                <w:szCs w:val="20"/>
              </w:rPr>
            </w:pPr>
            <w:r>
              <w:rPr>
                <w:sz w:val="20"/>
                <w:szCs w:val="20"/>
              </w:rPr>
              <w:t>13 (2.5%)</w:t>
            </w:r>
          </w:p>
        </w:tc>
        <w:tc>
          <w:tcPr>
            <w:tcW w:w="990" w:type="dxa"/>
            <w:tcMar>
              <w:top w:w="100" w:type="dxa"/>
              <w:left w:w="100" w:type="dxa"/>
              <w:bottom w:w="100" w:type="dxa"/>
              <w:right w:w="100" w:type="dxa"/>
            </w:tcMar>
          </w:tcPr>
          <w:p w14:paraId="27587180" w14:textId="77777777" w:rsidR="00CC0099" w:rsidRDefault="00CC0099" w:rsidP="00963C0B">
            <w:pPr>
              <w:widowControl w:val="0"/>
              <w:spacing w:line="480" w:lineRule="auto"/>
              <w:rPr>
                <w:sz w:val="20"/>
                <w:szCs w:val="20"/>
              </w:rPr>
            </w:pPr>
            <w:r>
              <w:rPr>
                <w:sz w:val="20"/>
                <w:szCs w:val="20"/>
              </w:rPr>
              <w:t>90 (17.6%)</w:t>
            </w:r>
          </w:p>
        </w:tc>
        <w:tc>
          <w:tcPr>
            <w:tcW w:w="1170" w:type="dxa"/>
            <w:tcMar>
              <w:top w:w="100" w:type="dxa"/>
              <w:left w:w="100" w:type="dxa"/>
              <w:bottom w:w="100" w:type="dxa"/>
              <w:right w:w="100" w:type="dxa"/>
            </w:tcMar>
          </w:tcPr>
          <w:p w14:paraId="0706FA85" w14:textId="77777777" w:rsidR="00CC0099" w:rsidRDefault="00CC0099" w:rsidP="00963C0B">
            <w:pPr>
              <w:widowControl w:val="0"/>
              <w:spacing w:line="480" w:lineRule="auto"/>
              <w:rPr>
                <w:sz w:val="20"/>
                <w:szCs w:val="20"/>
              </w:rPr>
            </w:pPr>
            <w:r>
              <w:rPr>
                <w:sz w:val="20"/>
                <w:szCs w:val="20"/>
              </w:rPr>
              <w:t>404 (79.2%)</w:t>
            </w:r>
          </w:p>
        </w:tc>
        <w:tc>
          <w:tcPr>
            <w:tcW w:w="810" w:type="dxa"/>
            <w:shd w:val="clear" w:color="auto" w:fill="auto"/>
            <w:tcMar>
              <w:top w:w="100" w:type="dxa"/>
              <w:left w:w="100" w:type="dxa"/>
              <w:bottom w:w="100" w:type="dxa"/>
              <w:right w:w="100" w:type="dxa"/>
            </w:tcMar>
          </w:tcPr>
          <w:p w14:paraId="31C56A94"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r w:rsidR="00CC0099" w14:paraId="095DA793" w14:textId="77777777" w:rsidTr="00963C0B">
        <w:tc>
          <w:tcPr>
            <w:tcW w:w="1915" w:type="dxa"/>
            <w:shd w:val="clear" w:color="auto" w:fill="auto"/>
            <w:tcMar>
              <w:top w:w="100" w:type="dxa"/>
              <w:left w:w="100" w:type="dxa"/>
              <w:bottom w:w="100" w:type="dxa"/>
              <w:right w:w="100" w:type="dxa"/>
            </w:tcMar>
          </w:tcPr>
          <w:p w14:paraId="0FF975B6"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 am satisfied with the service</w:t>
            </w:r>
          </w:p>
        </w:tc>
        <w:tc>
          <w:tcPr>
            <w:tcW w:w="1065" w:type="dxa"/>
            <w:tcBorders>
              <w:left w:val="single" w:sz="8" w:space="0" w:color="000000"/>
              <w:right w:val="single" w:sz="8" w:space="0" w:color="000000"/>
            </w:tcBorders>
            <w:tcMar>
              <w:top w:w="100" w:type="dxa"/>
              <w:left w:w="100" w:type="dxa"/>
              <w:bottom w:w="100" w:type="dxa"/>
              <w:right w:w="100" w:type="dxa"/>
            </w:tcMar>
          </w:tcPr>
          <w:p w14:paraId="70258DC6" w14:textId="77777777" w:rsidR="00CC0099" w:rsidRDefault="00CC0099" w:rsidP="00963C0B">
            <w:pPr>
              <w:widowControl w:val="0"/>
              <w:spacing w:line="480" w:lineRule="auto"/>
              <w:rPr>
                <w:sz w:val="20"/>
                <w:szCs w:val="20"/>
              </w:rPr>
            </w:pPr>
            <w:r>
              <w:rPr>
                <w:sz w:val="20"/>
                <w:szCs w:val="20"/>
              </w:rPr>
              <w:t>4 (0.8%)</w:t>
            </w:r>
          </w:p>
        </w:tc>
        <w:tc>
          <w:tcPr>
            <w:tcW w:w="1095" w:type="dxa"/>
            <w:tcMar>
              <w:top w:w="100" w:type="dxa"/>
              <w:left w:w="100" w:type="dxa"/>
              <w:bottom w:w="100" w:type="dxa"/>
              <w:right w:w="100" w:type="dxa"/>
            </w:tcMar>
          </w:tcPr>
          <w:p w14:paraId="6BBCC9C8" w14:textId="77777777" w:rsidR="00CC0099" w:rsidRDefault="00CC0099" w:rsidP="00963C0B">
            <w:pPr>
              <w:widowControl w:val="0"/>
              <w:spacing w:line="480" w:lineRule="auto"/>
              <w:rPr>
                <w:sz w:val="20"/>
                <w:szCs w:val="20"/>
              </w:rPr>
            </w:pPr>
            <w:r>
              <w:rPr>
                <w:sz w:val="20"/>
                <w:szCs w:val="20"/>
              </w:rPr>
              <w:t>1 (0.2%)</w:t>
            </w:r>
          </w:p>
        </w:tc>
        <w:tc>
          <w:tcPr>
            <w:tcW w:w="1125" w:type="dxa"/>
            <w:tcMar>
              <w:top w:w="100" w:type="dxa"/>
              <w:left w:w="100" w:type="dxa"/>
              <w:bottom w:w="100" w:type="dxa"/>
              <w:right w:w="100" w:type="dxa"/>
            </w:tcMar>
          </w:tcPr>
          <w:p w14:paraId="4495EA61" w14:textId="77777777" w:rsidR="00CC0099" w:rsidRDefault="00CC0099" w:rsidP="00963C0B">
            <w:pPr>
              <w:widowControl w:val="0"/>
              <w:spacing w:line="480" w:lineRule="auto"/>
              <w:rPr>
                <w:sz w:val="20"/>
                <w:szCs w:val="20"/>
              </w:rPr>
            </w:pPr>
            <w:r>
              <w:rPr>
                <w:sz w:val="20"/>
                <w:szCs w:val="20"/>
              </w:rPr>
              <w:t>4 (0.8%)</w:t>
            </w:r>
          </w:p>
        </w:tc>
        <w:tc>
          <w:tcPr>
            <w:tcW w:w="990" w:type="dxa"/>
            <w:tcMar>
              <w:top w:w="100" w:type="dxa"/>
              <w:left w:w="100" w:type="dxa"/>
              <w:bottom w:w="100" w:type="dxa"/>
              <w:right w:w="100" w:type="dxa"/>
            </w:tcMar>
          </w:tcPr>
          <w:p w14:paraId="464D544B" w14:textId="77777777" w:rsidR="00CC0099" w:rsidRDefault="00CC0099" w:rsidP="00963C0B">
            <w:pPr>
              <w:widowControl w:val="0"/>
              <w:spacing w:line="480" w:lineRule="auto"/>
              <w:rPr>
                <w:sz w:val="20"/>
                <w:szCs w:val="20"/>
              </w:rPr>
            </w:pPr>
            <w:r>
              <w:rPr>
                <w:sz w:val="20"/>
                <w:szCs w:val="20"/>
              </w:rPr>
              <w:t>70 (13.7%)</w:t>
            </w:r>
          </w:p>
        </w:tc>
        <w:tc>
          <w:tcPr>
            <w:tcW w:w="1170" w:type="dxa"/>
            <w:tcMar>
              <w:top w:w="100" w:type="dxa"/>
              <w:left w:w="100" w:type="dxa"/>
              <w:bottom w:w="100" w:type="dxa"/>
              <w:right w:w="100" w:type="dxa"/>
            </w:tcMar>
          </w:tcPr>
          <w:p w14:paraId="1FA79EE9" w14:textId="77777777" w:rsidR="00CC0099" w:rsidRDefault="00CC0099" w:rsidP="00963C0B">
            <w:pPr>
              <w:widowControl w:val="0"/>
              <w:spacing w:line="480" w:lineRule="auto"/>
              <w:rPr>
                <w:sz w:val="20"/>
                <w:szCs w:val="20"/>
              </w:rPr>
            </w:pPr>
            <w:r>
              <w:rPr>
                <w:sz w:val="20"/>
                <w:szCs w:val="20"/>
              </w:rPr>
              <w:t>431 (84.5%)</w:t>
            </w:r>
          </w:p>
        </w:tc>
        <w:tc>
          <w:tcPr>
            <w:tcW w:w="810" w:type="dxa"/>
            <w:shd w:val="clear" w:color="auto" w:fill="auto"/>
            <w:tcMar>
              <w:top w:w="100" w:type="dxa"/>
              <w:left w:w="100" w:type="dxa"/>
              <w:bottom w:w="100" w:type="dxa"/>
              <w:right w:w="100" w:type="dxa"/>
            </w:tcMar>
          </w:tcPr>
          <w:p w14:paraId="7C880611"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r w:rsidR="00CC0099" w14:paraId="0EE2842D" w14:textId="77777777" w:rsidTr="00963C0B">
        <w:tc>
          <w:tcPr>
            <w:tcW w:w="1915" w:type="dxa"/>
            <w:shd w:val="clear" w:color="auto" w:fill="auto"/>
            <w:tcMar>
              <w:top w:w="100" w:type="dxa"/>
              <w:left w:w="100" w:type="dxa"/>
              <w:bottom w:w="100" w:type="dxa"/>
              <w:right w:w="100" w:type="dxa"/>
            </w:tcMar>
          </w:tcPr>
          <w:p w14:paraId="68F26D5E"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I would recommend the service to others</w:t>
            </w:r>
          </w:p>
        </w:tc>
        <w:tc>
          <w:tcPr>
            <w:tcW w:w="1065" w:type="dxa"/>
            <w:tcBorders>
              <w:left w:val="single" w:sz="8" w:space="0" w:color="000000"/>
              <w:right w:val="single" w:sz="8" w:space="0" w:color="000000"/>
            </w:tcBorders>
            <w:tcMar>
              <w:top w:w="100" w:type="dxa"/>
              <w:left w:w="100" w:type="dxa"/>
              <w:bottom w:w="100" w:type="dxa"/>
              <w:right w:w="100" w:type="dxa"/>
            </w:tcMar>
          </w:tcPr>
          <w:p w14:paraId="375AAD7A" w14:textId="77777777" w:rsidR="00CC0099" w:rsidRDefault="00CC0099" w:rsidP="00963C0B">
            <w:pPr>
              <w:widowControl w:val="0"/>
              <w:spacing w:line="480" w:lineRule="auto"/>
              <w:rPr>
                <w:sz w:val="20"/>
                <w:szCs w:val="20"/>
              </w:rPr>
            </w:pPr>
            <w:r>
              <w:rPr>
                <w:sz w:val="20"/>
                <w:szCs w:val="20"/>
              </w:rPr>
              <w:t>4 (0.8%)</w:t>
            </w:r>
          </w:p>
        </w:tc>
        <w:tc>
          <w:tcPr>
            <w:tcW w:w="1095" w:type="dxa"/>
            <w:tcMar>
              <w:top w:w="100" w:type="dxa"/>
              <w:left w:w="100" w:type="dxa"/>
              <w:bottom w:w="100" w:type="dxa"/>
              <w:right w:w="100" w:type="dxa"/>
            </w:tcMar>
          </w:tcPr>
          <w:p w14:paraId="2CBE049A" w14:textId="77777777" w:rsidR="00CC0099" w:rsidRDefault="00CC0099" w:rsidP="00963C0B">
            <w:pPr>
              <w:widowControl w:val="0"/>
              <w:spacing w:line="480" w:lineRule="auto"/>
              <w:rPr>
                <w:sz w:val="20"/>
                <w:szCs w:val="20"/>
              </w:rPr>
            </w:pPr>
            <w:r>
              <w:rPr>
                <w:sz w:val="20"/>
                <w:szCs w:val="20"/>
              </w:rPr>
              <w:t>2 (0.4%)</w:t>
            </w:r>
          </w:p>
        </w:tc>
        <w:tc>
          <w:tcPr>
            <w:tcW w:w="1125" w:type="dxa"/>
            <w:tcMar>
              <w:top w:w="100" w:type="dxa"/>
              <w:left w:w="100" w:type="dxa"/>
              <w:bottom w:w="100" w:type="dxa"/>
              <w:right w:w="100" w:type="dxa"/>
            </w:tcMar>
          </w:tcPr>
          <w:p w14:paraId="10C35546" w14:textId="77777777" w:rsidR="00CC0099" w:rsidRDefault="00CC0099" w:rsidP="00963C0B">
            <w:pPr>
              <w:widowControl w:val="0"/>
              <w:spacing w:line="480" w:lineRule="auto"/>
              <w:rPr>
                <w:sz w:val="20"/>
                <w:szCs w:val="20"/>
              </w:rPr>
            </w:pPr>
            <w:r>
              <w:rPr>
                <w:sz w:val="20"/>
                <w:szCs w:val="20"/>
              </w:rPr>
              <w:t>3 (0.6%)</w:t>
            </w:r>
          </w:p>
        </w:tc>
        <w:tc>
          <w:tcPr>
            <w:tcW w:w="990" w:type="dxa"/>
            <w:tcMar>
              <w:top w:w="100" w:type="dxa"/>
              <w:left w:w="100" w:type="dxa"/>
              <w:bottom w:w="100" w:type="dxa"/>
              <w:right w:w="100" w:type="dxa"/>
            </w:tcMar>
          </w:tcPr>
          <w:p w14:paraId="30AB234A" w14:textId="77777777" w:rsidR="00CC0099" w:rsidRDefault="00CC0099" w:rsidP="00963C0B">
            <w:pPr>
              <w:widowControl w:val="0"/>
              <w:spacing w:line="480" w:lineRule="auto"/>
              <w:rPr>
                <w:sz w:val="20"/>
                <w:szCs w:val="20"/>
              </w:rPr>
            </w:pPr>
            <w:r>
              <w:rPr>
                <w:sz w:val="20"/>
                <w:szCs w:val="20"/>
              </w:rPr>
              <w:t>63 (12.4%)</w:t>
            </w:r>
          </w:p>
        </w:tc>
        <w:tc>
          <w:tcPr>
            <w:tcW w:w="1170" w:type="dxa"/>
            <w:tcMar>
              <w:top w:w="100" w:type="dxa"/>
              <w:left w:w="100" w:type="dxa"/>
              <w:bottom w:w="100" w:type="dxa"/>
              <w:right w:w="100" w:type="dxa"/>
            </w:tcMar>
          </w:tcPr>
          <w:p w14:paraId="3075A4F3" w14:textId="77777777" w:rsidR="00CC0099" w:rsidRDefault="00CC0099" w:rsidP="00963C0B">
            <w:pPr>
              <w:widowControl w:val="0"/>
              <w:spacing w:line="480" w:lineRule="auto"/>
              <w:rPr>
                <w:sz w:val="20"/>
                <w:szCs w:val="20"/>
              </w:rPr>
            </w:pPr>
            <w:r>
              <w:rPr>
                <w:sz w:val="20"/>
                <w:szCs w:val="20"/>
              </w:rPr>
              <w:t>438 (85.9%)</w:t>
            </w:r>
          </w:p>
        </w:tc>
        <w:tc>
          <w:tcPr>
            <w:tcW w:w="810" w:type="dxa"/>
            <w:shd w:val="clear" w:color="auto" w:fill="auto"/>
            <w:tcMar>
              <w:top w:w="100" w:type="dxa"/>
              <w:left w:w="100" w:type="dxa"/>
              <w:bottom w:w="100" w:type="dxa"/>
              <w:right w:w="100" w:type="dxa"/>
            </w:tcMar>
          </w:tcPr>
          <w:p w14:paraId="2C45DAAA" w14:textId="77777777" w:rsidR="00CC0099" w:rsidRDefault="00CC0099" w:rsidP="00963C0B">
            <w:pPr>
              <w:widowControl w:val="0"/>
              <w:pBdr>
                <w:top w:val="nil"/>
                <w:left w:val="nil"/>
                <w:bottom w:val="nil"/>
                <w:right w:val="nil"/>
                <w:between w:val="nil"/>
              </w:pBdr>
              <w:spacing w:line="480" w:lineRule="auto"/>
              <w:rPr>
                <w:sz w:val="20"/>
                <w:szCs w:val="20"/>
              </w:rPr>
            </w:pPr>
            <w:r>
              <w:rPr>
                <w:sz w:val="20"/>
                <w:szCs w:val="20"/>
              </w:rPr>
              <w:t>510</w:t>
            </w:r>
          </w:p>
        </w:tc>
      </w:tr>
    </w:tbl>
    <w:p w14:paraId="22F572B7" w14:textId="77777777" w:rsidR="00CC0099" w:rsidRDefault="00CC0099" w:rsidP="00245C05">
      <w:pPr>
        <w:spacing w:before="240" w:after="200" w:line="480" w:lineRule="auto"/>
        <w:rPr>
          <w:sz w:val="20"/>
          <w:szCs w:val="20"/>
        </w:rPr>
      </w:pPr>
      <w:r>
        <w:rPr>
          <w:sz w:val="20"/>
          <w:szCs w:val="20"/>
        </w:rPr>
        <w:t>* Total number of patients responding to the sub questions “if swab taken” and “if no swab needed” exceeds the total number of responses indicating that some patients filled this question incorrectly</w:t>
      </w:r>
    </w:p>
    <w:p w14:paraId="33A97393" w14:textId="13A3F70C" w:rsidR="00182C6D" w:rsidRDefault="00245C05">
      <w:bookmarkStart w:id="0" w:name="_GoBack"/>
      <w:bookmarkEnd w:id="0"/>
    </w:p>
    <w:sectPr w:rsidR="00182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2B"/>
    <w:rsid w:val="0004772F"/>
    <w:rsid w:val="00245C05"/>
    <w:rsid w:val="00382851"/>
    <w:rsid w:val="0065574D"/>
    <w:rsid w:val="00CC0099"/>
    <w:rsid w:val="00EC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C3CF"/>
  <w15:chartTrackingRefBased/>
  <w15:docId w15:val="{5873D273-5729-443B-A61F-EA27C25E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9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 Mantzourani</dc:creator>
  <cp:keywords/>
  <dc:description/>
  <cp:lastModifiedBy>Efi Mantzourani</cp:lastModifiedBy>
  <cp:revision>3</cp:revision>
  <dcterms:created xsi:type="dcterms:W3CDTF">2020-02-04T09:23:00Z</dcterms:created>
  <dcterms:modified xsi:type="dcterms:W3CDTF">2020-02-04T09:25:00Z</dcterms:modified>
</cp:coreProperties>
</file>