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10DF39" w14:textId="6EBF9E5C" w:rsidR="00514A38" w:rsidRDefault="00514A38" w:rsidP="00384640">
      <w:pPr>
        <w:spacing w:after="0" w:line="240" w:lineRule="auto"/>
        <w:rPr>
          <w:b/>
          <w:bCs/>
          <w:sz w:val="32"/>
        </w:rPr>
      </w:pPr>
      <w:r w:rsidRPr="00995D55">
        <w:rPr>
          <w:b/>
          <w:bCs/>
          <w:sz w:val="32"/>
        </w:rPr>
        <w:t>Supplementary Figures</w:t>
      </w:r>
    </w:p>
    <w:p w14:paraId="6168BE6B" w14:textId="77777777" w:rsidR="00260959" w:rsidRDefault="00260959" w:rsidP="00260959">
      <w:pPr>
        <w:spacing w:after="0" w:line="240" w:lineRule="auto"/>
      </w:pPr>
      <w:r>
        <w:rPr>
          <w:noProof/>
        </w:rPr>
        <w:drawing>
          <wp:inline distT="0" distB="0" distL="0" distR="0" wp14:anchorId="2AA7CF0E" wp14:editId="34E4F4EA">
            <wp:extent cx="3863340" cy="2953846"/>
            <wp:effectExtent l="0" t="0" r="3810" b="0"/>
            <wp:docPr id="1260739816" name="Picture 1260739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868682" cy="2957931"/>
                    </a:xfrm>
                    <a:prstGeom prst="rect">
                      <a:avLst/>
                    </a:prstGeom>
                  </pic:spPr>
                </pic:pic>
              </a:graphicData>
            </a:graphic>
          </wp:inline>
        </w:drawing>
      </w:r>
    </w:p>
    <w:p w14:paraId="0A5E075C" w14:textId="77777777" w:rsidR="00260959" w:rsidRPr="003D7186" w:rsidRDefault="00260959" w:rsidP="00260959">
      <w:pPr>
        <w:pStyle w:val="Caption"/>
        <w:spacing w:after="0"/>
        <w:rPr>
          <w:b/>
          <w:bCs/>
        </w:rPr>
      </w:pPr>
    </w:p>
    <w:p w14:paraId="544D0AE5" w14:textId="3DBFA988" w:rsidR="00260959" w:rsidRDefault="00260959" w:rsidP="00260959">
      <w:pPr>
        <w:pStyle w:val="Caption"/>
        <w:spacing w:after="0"/>
      </w:pPr>
      <w:r>
        <w:rPr>
          <w:b/>
          <w:bCs/>
        </w:rPr>
        <w:t>Supplementary F</w:t>
      </w:r>
      <w:r w:rsidRPr="005C4825">
        <w:rPr>
          <w:b/>
          <w:bCs/>
        </w:rPr>
        <w:t xml:space="preserve">igure </w:t>
      </w:r>
      <w:r>
        <w:rPr>
          <w:b/>
          <w:bCs/>
        </w:rPr>
        <w:t>1.</w:t>
      </w:r>
      <w:r w:rsidRPr="64F40C0D">
        <w:t xml:space="preserve"> </w:t>
      </w:r>
      <w:r w:rsidRPr="005C4825">
        <w:t>Histopathology of the prostat</w:t>
      </w:r>
      <w:r w:rsidRPr="00FF0593">
        <w:t>e cancer metastasis to the lung. Panel A: stained with</w:t>
      </w:r>
      <w:r w:rsidRPr="64F40C0D">
        <w:t xml:space="preserve"> </w:t>
      </w:r>
      <w:r>
        <w:t>H&amp;E, panel B: stained with prostate specific antigen (PSA), panel C:</w:t>
      </w:r>
      <w:r w:rsidRPr="64F40C0D">
        <w:t xml:space="preserve"> </w:t>
      </w:r>
      <w:r>
        <w:t>stained with thyroid transcription factor 1 (TTF-1) and panel D: stained with cytokeratin 7 (CK7)</w:t>
      </w:r>
      <w:r w:rsidRPr="64F40C0D">
        <w:t xml:space="preserve">. </w:t>
      </w:r>
      <w:r w:rsidRPr="005C4825">
        <w:t>Note the strong positive staining for PSA in the tumor cells (B), while there is a lack of staining with CK7 (C) and TTF-1 (D). All images are 40X.</w:t>
      </w:r>
    </w:p>
    <w:p w14:paraId="7CD7A57D" w14:textId="3521635E" w:rsidR="005E3A5F" w:rsidRDefault="005E3A5F" w:rsidP="005E3A5F"/>
    <w:p w14:paraId="66575705" w14:textId="558E6B50" w:rsidR="005E3A5F" w:rsidRPr="00EB0CA4" w:rsidRDefault="005E3A5F" w:rsidP="005E3A5F">
      <w:pPr>
        <w:pStyle w:val="Caption"/>
        <w:spacing w:after="0"/>
      </w:pPr>
      <w:r>
        <w:rPr>
          <w:b/>
          <w:bCs/>
          <w:noProof/>
        </w:rPr>
        <w:drawing>
          <wp:inline distT="0" distB="0" distL="0" distR="0" wp14:anchorId="3FB23E19" wp14:editId="34051269">
            <wp:extent cx="5943600" cy="3467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_Fig_18_PoNcorrectionFFPE30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r>
        <w:rPr>
          <w:b/>
          <w:bCs/>
        </w:rPr>
        <w:t>Supplementary F</w:t>
      </w:r>
      <w:r w:rsidRPr="005C4825">
        <w:rPr>
          <w:b/>
          <w:bCs/>
        </w:rPr>
        <w:t xml:space="preserve">igure </w:t>
      </w:r>
      <w:r>
        <w:rPr>
          <w:b/>
          <w:bCs/>
        </w:rPr>
        <w:t>2</w:t>
      </w:r>
      <w:r w:rsidRPr="005C4825">
        <w:rPr>
          <w:b/>
          <w:bCs/>
        </w:rPr>
        <w:t>.</w:t>
      </w:r>
      <w:r w:rsidRPr="64F40C0D">
        <w:t xml:space="preserve"> </w:t>
      </w:r>
      <w:proofErr w:type="spellStart"/>
      <w:r>
        <w:t>Denoised</w:t>
      </w:r>
      <w:proofErr w:type="spellEnd"/>
      <w:r>
        <w:t xml:space="preserve"> read counts for the FFPE sample of patient GeL365.</w:t>
      </w:r>
      <w:r w:rsidRPr="009B034D">
        <w:t xml:space="preserve"> </w:t>
      </w:r>
      <w:r>
        <w:t xml:space="preserve">Upper panel is before and the lower panel is after </w:t>
      </w:r>
      <w:proofErr w:type="spellStart"/>
      <w:r>
        <w:t>PoNs</w:t>
      </w:r>
      <w:proofErr w:type="spellEnd"/>
      <w:r>
        <w:t xml:space="preserve"> correction.</w:t>
      </w:r>
    </w:p>
    <w:p w14:paraId="5CEDD321" w14:textId="08E5A1F4" w:rsidR="005E3A5F" w:rsidRDefault="005E3A5F" w:rsidP="005E3A5F"/>
    <w:p w14:paraId="2CB0EBC7" w14:textId="77777777" w:rsidR="005E3A5F" w:rsidRPr="000C3408" w:rsidRDefault="005E3A5F" w:rsidP="005E3A5F">
      <w:r>
        <w:rPr>
          <w:noProof/>
        </w:rPr>
        <w:lastRenderedPageBreak/>
        <w:drawing>
          <wp:inline distT="0" distB="0" distL="0" distR="0" wp14:anchorId="587389AB" wp14:editId="6375531D">
            <wp:extent cx="5943600" cy="2912110"/>
            <wp:effectExtent l="0" t="0" r="0" b="2540"/>
            <wp:docPr id="2" name="Afbeelding 2" descr="Afbeelding met schrijfgerei, kantoorartikel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FPEbreakdown_C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12110"/>
                    </a:xfrm>
                    <a:prstGeom prst="rect">
                      <a:avLst/>
                    </a:prstGeom>
                  </pic:spPr>
                </pic:pic>
              </a:graphicData>
            </a:graphic>
          </wp:inline>
        </w:drawing>
      </w:r>
    </w:p>
    <w:p w14:paraId="1A520AC3" w14:textId="67C1B3A6" w:rsidR="005E3A5F" w:rsidRDefault="005E3A5F" w:rsidP="005E3A5F">
      <w:pPr>
        <w:pStyle w:val="Caption"/>
        <w:spacing w:after="0"/>
        <w:rPr>
          <w:bCs/>
        </w:rPr>
      </w:pPr>
      <w:r>
        <w:rPr>
          <w:b/>
          <w:bCs/>
        </w:rPr>
        <w:t>Supplementary Figure 3</w:t>
      </w:r>
      <w:r w:rsidRPr="000C3408">
        <w:rPr>
          <w:b/>
          <w:bCs/>
        </w:rPr>
        <w:t>.</w:t>
      </w:r>
      <w:r>
        <w:t xml:space="preserve"> </w:t>
      </w:r>
      <w:r w:rsidRPr="000C3408">
        <w:rPr>
          <w:b/>
          <w:bCs/>
        </w:rPr>
        <w:t xml:space="preserve"> </w:t>
      </w:r>
      <w:r>
        <w:rPr>
          <w:bCs/>
        </w:rPr>
        <w:t xml:space="preserve">CNV segments called on FF and FFPE. On nearly every </w:t>
      </w:r>
      <w:proofErr w:type="gramStart"/>
      <w:r>
        <w:rPr>
          <w:bCs/>
        </w:rPr>
        <w:t>sample</w:t>
      </w:r>
      <w:proofErr w:type="gramEnd"/>
      <w:r>
        <w:rPr>
          <w:bCs/>
        </w:rPr>
        <w:t xml:space="preserve"> we could observe shattered segments in the FFPE samples, that are very likely to be non-biological. Because sometimes these shattered segments </w:t>
      </w:r>
      <w:proofErr w:type="gramStart"/>
      <w:r>
        <w:rPr>
          <w:bCs/>
        </w:rPr>
        <w:t>are falsely assigned</w:t>
      </w:r>
      <w:proofErr w:type="gramEnd"/>
      <w:r>
        <w:rPr>
          <w:bCs/>
        </w:rPr>
        <w:t xml:space="preserve"> a CN alteration, we only considered variants that are in diploid regions in both the FF and FFPE sample.</w:t>
      </w:r>
    </w:p>
    <w:p w14:paraId="0D15CC29" w14:textId="77777777" w:rsidR="005E3A5F" w:rsidRPr="005E3A5F" w:rsidRDefault="005E3A5F" w:rsidP="005E3A5F"/>
    <w:p w14:paraId="2E7A84CA" w14:textId="77777777" w:rsidR="005E3A5F" w:rsidRDefault="005E3A5F" w:rsidP="005E3A5F">
      <w:pPr>
        <w:spacing w:after="0" w:line="240" w:lineRule="auto"/>
      </w:pPr>
      <w:r>
        <w:rPr>
          <w:noProof/>
        </w:rPr>
        <w:drawing>
          <wp:inline distT="0" distB="0" distL="0" distR="0" wp14:anchorId="491FBB82" wp14:editId="61693514">
            <wp:extent cx="4267200" cy="3369310"/>
            <wp:effectExtent l="0" t="0" r="0" b="2540"/>
            <wp:docPr id="214585649" name="Picture 21458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8996" cy="3370728"/>
                    </a:xfrm>
                    <a:prstGeom prst="rect">
                      <a:avLst/>
                    </a:prstGeom>
                  </pic:spPr>
                </pic:pic>
              </a:graphicData>
            </a:graphic>
          </wp:inline>
        </w:drawing>
      </w:r>
    </w:p>
    <w:p w14:paraId="2D44F2B4" w14:textId="054406D1" w:rsidR="005E3A5F" w:rsidRPr="000C3408" w:rsidRDefault="005E3A5F" w:rsidP="005E3A5F">
      <w:pPr>
        <w:pStyle w:val="Caption"/>
        <w:spacing w:after="0"/>
      </w:pPr>
      <w:r>
        <w:rPr>
          <w:b/>
          <w:bCs/>
        </w:rPr>
        <w:t>Supplementary Figure 4</w:t>
      </w:r>
      <w:r w:rsidRPr="003D7186">
        <w:rPr>
          <w:b/>
          <w:bCs/>
        </w:rPr>
        <w:t>.</w:t>
      </w:r>
      <w:r w:rsidRPr="65694EA7">
        <w:t xml:space="preserve"> </w:t>
      </w:r>
      <w:r>
        <w:t>KDE partitioning of the VAF distribution of the FFPE sample of patient GeL004</w:t>
      </w:r>
      <w:r w:rsidRPr="65694EA7">
        <w:t xml:space="preserve">. </w:t>
      </w:r>
      <w:r>
        <w:t xml:space="preserve">At every local minimum of the density, a cut </w:t>
      </w:r>
      <w:proofErr w:type="gramStart"/>
      <w:r>
        <w:t>is made</w:t>
      </w:r>
      <w:proofErr w:type="gramEnd"/>
      <w:r>
        <w:t xml:space="preserve">, illustrated by a color transition. Each partition loosely corresponds to a different </w:t>
      </w:r>
      <w:proofErr w:type="spellStart"/>
      <w:r>
        <w:t>subclonal</w:t>
      </w:r>
      <w:proofErr w:type="spellEnd"/>
      <w:r>
        <w:t xml:space="preserve"> population, where in this example all variants belonging to the red peak (‘Subpopulation 2’) </w:t>
      </w:r>
      <w:proofErr w:type="gramStart"/>
      <w:r>
        <w:t>would be labelled</w:t>
      </w:r>
      <w:proofErr w:type="gramEnd"/>
      <w:r>
        <w:t xml:space="preserve"> clonal variants, based upon visual inspection.</w:t>
      </w:r>
    </w:p>
    <w:p w14:paraId="6C82B43A" w14:textId="77777777" w:rsidR="005E3A5F" w:rsidRPr="005E3A5F" w:rsidRDefault="005E3A5F" w:rsidP="005E3A5F"/>
    <w:p w14:paraId="482B291B" w14:textId="77777777" w:rsidR="00260959" w:rsidRPr="00995D55" w:rsidRDefault="00260959" w:rsidP="00384640">
      <w:pPr>
        <w:spacing w:after="0" w:line="240" w:lineRule="auto"/>
        <w:rPr>
          <w:b/>
          <w:bCs/>
          <w:sz w:val="32"/>
        </w:rPr>
      </w:pPr>
    </w:p>
    <w:p w14:paraId="65504514" w14:textId="77777777" w:rsidR="00514A38" w:rsidRPr="003D7186" w:rsidRDefault="00514A38" w:rsidP="00384640">
      <w:pPr>
        <w:spacing w:after="0" w:line="240" w:lineRule="auto"/>
        <w:jc w:val="both"/>
        <w:rPr>
          <w:rFonts w:cs="Calibri"/>
          <w:b/>
          <w:bCs/>
        </w:rPr>
      </w:pPr>
      <w:r>
        <w:rPr>
          <w:noProof/>
        </w:rPr>
        <w:lastRenderedPageBreak/>
        <w:drawing>
          <wp:inline distT="0" distB="0" distL="0" distR="0" wp14:anchorId="5E06E481" wp14:editId="06EE3823">
            <wp:extent cx="3825240" cy="3386932"/>
            <wp:effectExtent l="0" t="0" r="3810" b="4445"/>
            <wp:docPr id="1193806652" name="Picture 119380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0032" cy="3400029"/>
                    </a:xfrm>
                    <a:prstGeom prst="rect">
                      <a:avLst/>
                    </a:prstGeom>
                  </pic:spPr>
                </pic:pic>
              </a:graphicData>
            </a:graphic>
          </wp:inline>
        </w:drawing>
      </w:r>
    </w:p>
    <w:p w14:paraId="5376F305" w14:textId="0FBF2246" w:rsidR="00514A38" w:rsidRDefault="00163021" w:rsidP="00384640">
      <w:pPr>
        <w:pStyle w:val="Caption"/>
        <w:spacing w:after="0"/>
      </w:pPr>
      <w:r>
        <w:rPr>
          <w:b/>
          <w:bCs/>
        </w:rPr>
        <w:t>Supplementary F</w:t>
      </w:r>
      <w:r w:rsidR="00514A38" w:rsidRPr="00FF0593">
        <w:rPr>
          <w:b/>
          <w:bCs/>
        </w:rPr>
        <w:t xml:space="preserve">igure </w:t>
      </w:r>
      <w:r w:rsidR="005E3A5F">
        <w:rPr>
          <w:b/>
          <w:bCs/>
        </w:rPr>
        <w:t>5</w:t>
      </w:r>
      <w:r w:rsidR="00514A38" w:rsidRPr="005C4825">
        <w:rPr>
          <w:b/>
          <w:bCs/>
        </w:rPr>
        <w:t>.</w:t>
      </w:r>
      <w:r w:rsidR="00514A38">
        <w:t xml:space="preserve"> Venn diagrams of somatic variants reported in the FF and the FFPE sample per caller. Top left: using Strelka2, top right: using Mutect2 and applying </w:t>
      </w:r>
      <w:proofErr w:type="spellStart"/>
      <w:r w:rsidR="00514A38">
        <w:t>FilterMutectCalls</w:t>
      </w:r>
      <w:proofErr w:type="spellEnd"/>
      <w:r w:rsidR="00514A38">
        <w:t xml:space="preserve"> tool, bottom left: using VarScan2 and applying </w:t>
      </w:r>
      <w:proofErr w:type="spellStart"/>
      <w:r w:rsidR="00514A38">
        <w:t>somaticFilter</w:t>
      </w:r>
      <w:proofErr w:type="spellEnd"/>
      <w:r w:rsidR="00514A38">
        <w:t xml:space="preserve"> tool and bottom right: using Shimmer.</w:t>
      </w:r>
    </w:p>
    <w:p w14:paraId="1555F018" w14:textId="77777777" w:rsidR="00602B51" w:rsidRPr="00602B51" w:rsidRDefault="00602B51" w:rsidP="00602B51"/>
    <w:p w14:paraId="1CE88410" w14:textId="77777777" w:rsidR="00514A38" w:rsidRDefault="00514A38" w:rsidP="00384640">
      <w:pPr>
        <w:spacing w:after="0" w:line="240" w:lineRule="auto"/>
      </w:pPr>
      <w:r>
        <w:rPr>
          <w:noProof/>
        </w:rPr>
        <w:drawing>
          <wp:inline distT="0" distB="0" distL="0" distR="0" wp14:anchorId="423B8722" wp14:editId="00BBF1F5">
            <wp:extent cx="4572000" cy="2162175"/>
            <wp:effectExtent l="0" t="0" r="0" b="0"/>
            <wp:docPr id="1249770787" name="Picture 124977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2162175"/>
                    </a:xfrm>
                    <a:prstGeom prst="rect">
                      <a:avLst/>
                    </a:prstGeom>
                  </pic:spPr>
                </pic:pic>
              </a:graphicData>
            </a:graphic>
          </wp:inline>
        </w:drawing>
      </w:r>
    </w:p>
    <w:p w14:paraId="1F1F2E42" w14:textId="77777777" w:rsidR="00514A38" w:rsidRDefault="00514A38" w:rsidP="00384640">
      <w:pPr>
        <w:pStyle w:val="Caption"/>
        <w:spacing w:after="0"/>
      </w:pPr>
    </w:p>
    <w:p w14:paraId="0A3E68A8" w14:textId="63D3F9A3" w:rsidR="00514A38" w:rsidRDefault="00514A38" w:rsidP="00384640">
      <w:pPr>
        <w:pStyle w:val="Caption"/>
        <w:spacing w:after="0"/>
      </w:pPr>
      <w:r w:rsidRPr="005C4825">
        <w:rPr>
          <w:b/>
          <w:bCs/>
        </w:rPr>
        <w:t xml:space="preserve">Supplementary </w:t>
      </w:r>
      <w:r w:rsidR="00163021">
        <w:rPr>
          <w:b/>
          <w:bCs/>
        </w:rPr>
        <w:t>F</w:t>
      </w:r>
      <w:r w:rsidRPr="005C4825">
        <w:rPr>
          <w:b/>
          <w:bCs/>
        </w:rPr>
        <w:t>igure</w:t>
      </w:r>
      <w:r w:rsidR="005E3A5F">
        <w:rPr>
          <w:b/>
          <w:bCs/>
        </w:rPr>
        <w:t xml:space="preserve"> 6</w:t>
      </w:r>
      <w:r w:rsidRPr="005C4825">
        <w:rPr>
          <w:b/>
          <w:bCs/>
        </w:rPr>
        <w:t>.</w:t>
      </w:r>
      <w:r>
        <w:t xml:space="preserve"> Venn diagrams of somatic variants reported by every callers per sample. </w:t>
      </w:r>
      <w:proofErr w:type="spellStart"/>
      <w:r>
        <w:t>FilterMutectCalls</w:t>
      </w:r>
      <w:proofErr w:type="spellEnd"/>
      <w:r>
        <w:t xml:space="preserve"> </w:t>
      </w:r>
      <w:proofErr w:type="gramStart"/>
      <w:r>
        <w:t>was applied</w:t>
      </w:r>
      <w:proofErr w:type="gramEnd"/>
      <w:r>
        <w:t xml:space="preserve"> on the Mutect2 output and </w:t>
      </w:r>
      <w:proofErr w:type="spellStart"/>
      <w:r>
        <w:t>somaticFilter</w:t>
      </w:r>
      <w:proofErr w:type="spellEnd"/>
      <w:r>
        <w:t xml:space="preserve"> on the VarScan2 output.</w:t>
      </w:r>
    </w:p>
    <w:p w14:paraId="17419DDF" w14:textId="77777777" w:rsidR="00514A38" w:rsidRDefault="00514A38" w:rsidP="00384640">
      <w:pPr>
        <w:spacing w:after="0" w:line="240" w:lineRule="auto"/>
      </w:pPr>
    </w:p>
    <w:p w14:paraId="4B522743" w14:textId="77777777" w:rsidR="00514A38" w:rsidRDefault="00514A38" w:rsidP="00384640">
      <w:pPr>
        <w:spacing w:after="0" w:line="240" w:lineRule="auto"/>
      </w:pPr>
      <w:r>
        <w:rPr>
          <w:noProof/>
        </w:rPr>
        <w:lastRenderedPageBreak/>
        <w:drawing>
          <wp:inline distT="0" distB="0" distL="0" distR="0" wp14:anchorId="453DE5DF" wp14:editId="72A879BF">
            <wp:extent cx="4572000" cy="2286000"/>
            <wp:effectExtent l="0" t="0" r="0" b="0"/>
            <wp:docPr id="542895865" name="Picture 54289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29B91879" w14:textId="3958996F" w:rsidR="00514A38" w:rsidRDefault="00163021" w:rsidP="00384640">
      <w:pPr>
        <w:pStyle w:val="Caption"/>
        <w:spacing w:after="0"/>
        <w:jc w:val="both"/>
      </w:pPr>
      <w:r>
        <w:rPr>
          <w:b/>
          <w:bCs/>
        </w:rPr>
        <w:t>Supplementary F</w:t>
      </w:r>
      <w:r w:rsidR="005E4F61">
        <w:rPr>
          <w:b/>
          <w:bCs/>
        </w:rPr>
        <w:t>igure 7</w:t>
      </w:r>
      <w:r w:rsidR="00514A38" w:rsidRPr="3B5FB1C1">
        <w:rPr>
          <w:b/>
          <w:bCs/>
        </w:rPr>
        <w:t>.</w:t>
      </w:r>
      <w:r w:rsidR="00514A38" w:rsidRPr="3B5FB1C1">
        <w:t xml:space="preserve"> </w:t>
      </w:r>
      <w:r w:rsidR="00514A38">
        <w:t>Comparison of the VAF for variants returned by all the callers in FF sample. Red = VarScan2, green = Mutect2, orange = Shimmer and blue = Strelka2.</w:t>
      </w:r>
    </w:p>
    <w:p w14:paraId="3CEC9959" w14:textId="77777777" w:rsidR="00514A38" w:rsidRDefault="00514A38" w:rsidP="00384640">
      <w:pPr>
        <w:pStyle w:val="Caption"/>
        <w:spacing w:after="0"/>
        <w:jc w:val="both"/>
      </w:pPr>
    </w:p>
    <w:p w14:paraId="5BC3B86F" w14:textId="77777777" w:rsidR="00514A38" w:rsidRPr="003D7186" w:rsidRDefault="00514A38" w:rsidP="00384640">
      <w:pPr>
        <w:spacing w:after="0" w:line="240" w:lineRule="auto"/>
        <w:rPr>
          <w:sz w:val="20"/>
          <w:szCs w:val="20"/>
        </w:rPr>
      </w:pPr>
      <w:r>
        <w:rPr>
          <w:noProof/>
        </w:rPr>
        <w:drawing>
          <wp:inline distT="0" distB="0" distL="0" distR="0" wp14:anchorId="4453829B" wp14:editId="52C655A4">
            <wp:extent cx="4572000" cy="2286000"/>
            <wp:effectExtent l="0" t="0" r="0" b="0"/>
            <wp:docPr id="323022566" name="Picture 32302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7E8750A3" w14:textId="2255F4DA" w:rsidR="00514A38" w:rsidRDefault="00163021" w:rsidP="00384640">
      <w:pPr>
        <w:pStyle w:val="Caption"/>
        <w:spacing w:after="0"/>
        <w:jc w:val="both"/>
      </w:pPr>
      <w:r>
        <w:rPr>
          <w:b/>
          <w:bCs/>
        </w:rPr>
        <w:t>Supplementary F</w:t>
      </w:r>
      <w:r w:rsidR="005E4F61">
        <w:rPr>
          <w:b/>
          <w:bCs/>
        </w:rPr>
        <w:t>igure 8</w:t>
      </w:r>
      <w:r w:rsidR="00514A38" w:rsidRPr="005C4825">
        <w:rPr>
          <w:b/>
          <w:bCs/>
        </w:rPr>
        <w:t>.</w:t>
      </w:r>
      <w:r w:rsidR="00514A38" w:rsidRPr="4E4941B1">
        <w:t xml:space="preserve"> </w:t>
      </w:r>
      <w:r w:rsidR="006C5A0B">
        <w:t>(Sub</w:t>
      </w:r>
      <w:proofErr w:type="gramStart"/>
      <w:r w:rsidR="006C5A0B">
        <w:t>)c</w:t>
      </w:r>
      <w:r w:rsidR="00514A38">
        <w:t>lonal</w:t>
      </w:r>
      <w:proofErr w:type="gramEnd"/>
      <w:r w:rsidR="00514A38">
        <w:t xml:space="preserve"> population identification in variants reported in the FF and the FFPE sample by Mutect2.</w:t>
      </w:r>
      <w:r w:rsidR="00514A38" w:rsidRPr="4E4941B1">
        <w:t xml:space="preserve"> </w:t>
      </w:r>
      <w:r w:rsidR="00514A38">
        <w:t xml:space="preserve">The subpopulations </w:t>
      </w:r>
      <w:proofErr w:type="gramStart"/>
      <w:r w:rsidR="00514A38">
        <w:t>can be identified</w:t>
      </w:r>
      <w:proofErr w:type="gramEnd"/>
      <w:r w:rsidR="00514A38">
        <w:t xml:space="preserve"> by distinct peaks in the distribution of the VAFs as obtained by Mutect2.</w:t>
      </w:r>
    </w:p>
    <w:p w14:paraId="282D8702" w14:textId="77777777" w:rsidR="00514A38" w:rsidRDefault="00514A38" w:rsidP="00384640">
      <w:pPr>
        <w:pStyle w:val="Caption"/>
        <w:spacing w:after="0"/>
      </w:pPr>
    </w:p>
    <w:p w14:paraId="75A13310" w14:textId="7114F1F6" w:rsidR="00514A38" w:rsidRDefault="00514A38" w:rsidP="00384640">
      <w:pPr>
        <w:pStyle w:val="Caption"/>
        <w:spacing w:after="0"/>
      </w:pPr>
      <w:r>
        <w:rPr>
          <w:noProof/>
        </w:rPr>
        <w:drawing>
          <wp:inline distT="0" distB="0" distL="0" distR="0" wp14:anchorId="1DD04C8C" wp14:editId="5B1553C6">
            <wp:extent cx="4572000" cy="2286000"/>
            <wp:effectExtent l="0" t="0" r="0" b="0"/>
            <wp:docPr id="1918207724" name="Picture 191820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r>
        <w:br/>
      </w:r>
      <w:r w:rsidR="00163021">
        <w:rPr>
          <w:b/>
          <w:bCs/>
        </w:rPr>
        <w:t>Supplementary Fi</w:t>
      </w:r>
      <w:r w:rsidR="005E4F61">
        <w:rPr>
          <w:b/>
          <w:bCs/>
        </w:rPr>
        <w:t>gure 9</w:t>
      </w:r>
      <w:r w:rsidRPr="005C4825">
        <w:rPr>
          <w:b/>
          <w:bCs/>
        </w:rPr>
        <w:t>.</w:t>
      </w:r>
      <w:r w:rsidRPr="2A829CE8">
        <w:t xml:space="preserve"> </w:t>
      </w:r>
      <w:r w:rsidR="006C5A0B">
        <w:t>(Sub</w:t>
      </w:r>
      <w:proofErr w:type="gramStart"/>
      <w:r w:rsidR="006C5A0B">
        <w:t>)c</w:t>
      </w:r>
      <w:r>
        <w:t>lonal</w:t>
      </w:r>
      <w:proofErr w:type="gramEnd"/>
      <w:r>
        <w:t xml:space="preserve"> population identification in variants reported in the FF and the FFPE sample by VarScan2. The subpopulations </w:t>
      </w:r>
      <w:proofErr w:type="gramStart"/>
      <w:r>
        <w:t>can be identified</w:t>
      </w:r>
      <w:proofErr w:type="gramEnd"/>
      <w:r>
        <w:t xml:space="preserve"> by distinct peaks in the distribution of the VAFs as obtained by VarScan2.</w:t>
      </w:r>
    </w:p>
    <w:p w14:paraId="4430D6C3" w14:textId="77777777" w:rsidR="00514A38" w:rsidRDefault="00514A38" w:rsidP="00384640">
      <w:pPr>
        <w:spacing w:after="0" w:line="240" w:lineRule="auto"/>
      </w:pPr>
    </w:p>
    <w:p w14:paraId="20ABCAB0" w14:textId="77777777" w:rsidR="00514A38" w:rsidRDefault="00514A38" w:rsidP="00384640">
      <w:pPr>
        <w:spacing w:after="0" w:line="240" w:lineRule="auto"/>
      </w:pPr>
      <w:r>
        <w:rPr>
          <w:noProof/>
        </w:rPr>
        <w:lastRenderedPageBreak/>
        <w:drawing>
          <wp:inline distT="0" distB="0" distL="0" distR="0" wp14:anchorId="5C3BC69E" wp14:editId="7C3F869E">
            <wp:extent cx="4572000" cy="2286000"/>
            <wp:effectExtent l="0" t="0" r="0" b="0"/>
            <wp:docPr id="1149623327" name="Picture 114962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798B7F3A" w14:textId="77777777" w:rsidR="00514A38" w:rsidRDefault="00514A38" w:rsidP="00384640">
      <w:pPr>
        <w:pStyle w:val="Caption"/>
        <w:spacing w:after="0"/>
      </w:pPr>
    </w:p>
    <w:p w14:paraId="779CC43C" w14:textId="4D02D135" w:rsidR="00514A38" w:rsidRDefault="00163021" w:rsidP="00384640">
      <w:pPr>
        <w:pStyle w:val="Caption"/>
        <w:spacing w:after="0"/>
      </w:pPr>
      <w:r>
        <w:rPr>
          <w:b/>
          <w:bCs/>
        </w:rPr>
        <w:t>Supplementary F</w:t>
      </w:r>
      <w:r w:rsidR="005E4F61">
        <w:rPr>
          <w:b/>
          <w:bCs/>
        </w:rPr>
        <w:t>igure 10</w:t>
      </w:r>
      <w:r w:rsidR="00514A38" w:rsidRPr="005C4825">
        <w:rPr>
          <w:b/>
          <w:bCs/>
        </w:rPr>
        <w:t>.</w:t>
      </w:r>
      <w:r w:rsidR="006C5A0B">
        <w:t xml:space="preserve"> (Sub</w:t>
      </w:r>
      <w:proofErr w:type="gramStart"/>
      <w:r w:rsidR="006C5A0B">
        <w:t>)c</w:t>
      </w:r>
      <w:r w:rsidR="00514A38">
        <w:t>lonal</w:t>
      </w:r>
      <w:proofErr w:type="gramEnd"/>
      <w:r w:rsidR="00514A38">
        <w:t xml:space="preserve"> population identification in variants reported in the FF and the FFPE sample by Shimmer.</w:t>
      </w:r>
      <w:r w:rsidR="00514A38" w:rsidRPr="0028765F">
        <w:t xml:space="preserve"> </w:t>
      </w:r>
      <w:r w:rsidR="00514A38">
        <w:t xml:space="preserve">The subpopulations </w:t>
      </w:r>
      <w:proofErr w:type="gramStart"/>
      <w:r w:rsidR="00514A38">
        <w:t>can be identified</w:t>
      </w:r>
      <w:proofErr w:type="gramEnd"/>
      <w:r w:rsidR="00514A38">
        <w:t xml:space="preserve"> by distinct peaks in the distribution of the VAFs as obtained by Shimmer.</w:t>
      </w:r>
    </w:p>
    <w:p w14:paraId="54212EDA" w14:textId="77777777" w:rsidR="00514A38" w:rsidRPr="003D7186" w:rsidRDefault="00514A38" w:rsidP="00384640">
      <w:pPr>
        <w:pStyle w:val="Caption"/>
        <w:spacing w:after="0"/>
        <w:rPr>
          <w:i w:val="0"/>
          <w:iCs w:val="0"/>
          <w:color w:val="auto"/>
          <w:sz w:val="22"/>
          <w:szCs w:val="22"/>
        </w:rPr>
      </w:pPr>
    </w:p>
    <w:p w14:paraId="180F412E" w14:textId="77777777" w:rsidR="00514A38" w:rsidRDefault="00514A38" w:rsidP="00384640">
      <w:pPr>
        <w:spacing w:after="0" w:line="240" w:lineRule="auto"/>
      </w:pPr>
      <w:r>
        <w:rPr>
          <w:noProof/>
        </w:rPr>
        <w:drawing>
          <wp:inline distT="0" distB="0" distL="0" distR="0" wp14:anchorId="2C1C58D4" wp14:editId="5688998D">
            <wp:extent cx="4572000" cy="2286000"/>
            <wp:effectExtent l="0" t="0" r="0" b="0"/>
            <wp:docPr id="1628113398" name="Picture 162811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1C444F57" w14:textId="09F8232E" w:rsidR="00514A38" w:rsidRDefault="00163021" w:rsidP="00384640">
      <w:pPr>
        <w:pStyle w:val="Caption"/>
        <w:spacing w:after="0"/>
      </w:pPr>
      <w:r>
        <w:rPr>
          <w:b/>
          <w:bCs/>
        </w:rPr>
        <w:t>Supplementary F</w:t>
      </w:r>
      <w:r w:rsidR="005E4F61">
        <w:rPr>
          <w:b/>
          <w:bCs/>
        </w:rPr>
        <w:t>igure 11</w:t>
      </w:r>
      <w:r w:rsidR="00514A38" w:rsidRPr="3B5FB1C1">
        <w:rPr>
          <w:b/>
          <w:bCs/>
        </w:rPr>
        <w:t>.</w:t>
      </w:r>
      <w:r w:rsidR="00514A38" w:rsidRPr="0028765F">
        <w:t xml:space="preserve"> </w:t>
      </w:r>
      <w:r w:rsidR="006C5A0B">
        <w:t>(Sub)c</w:t>
      </w:r>
      <w:r w:rsidR="004D5C5C">
        <w:t>lonal population of</w:t>
      </w:r>
      <w:r w:rsidR="00514A38">
        <w:t xml:space="preserve"> variants reported in the FF and the FFPE sample by Shimmer. The subpopulations can be identified by distinct peaks in the distribution of the VAFs as obtained by Shimmer with imposing a threshold of VAF of </w:t>
      </w:r>
      <w:proofErr w:type="gramStart"/>
      <w:r w:rsidR="00514A38">
        <w:t>0</w:t>
      </w:r>
      <w:proofErr w:type="gramEnd"/>
      <w:r w:rsidR="00514A38">
        <w:t xml:space="preserve"> in the normal sample.</w:t>
      </w:r>
    </w:p>
    <w:p w14:paraId="03A476FB" w14:textId="77777777" w:rsidR="00514A38" w:rsidRPr="003D7186" w:rsidRDefault="00514A38" w:rsidP="00384640">
      <w:pPr>
        <w:pStyle w:val="Caption"/>
        <w:spacing w:after="0"/>
        <w:rPr>
          <w:i w:val="0"/>
          <w:iCs w:val="0"/>
          <w:color w:val="auto"/>
          <w:sz w:val="20"/>
          <w:szCs w:val="20"/>
        </w:rPr>
      </w:pPr>
    </w:p>
    <w:p w14:paraId="57751B67" w14:textId="77777777" w:rsidR="00514A38" w:rsidRDefault="00514A38" w:rsidP="00384640">
      <w:pPr>
        <w:spacing w:after="0" w:line="240" w:lineRule="auto"/>
      </w:pPr>
      <w:r>
        <w:rPr>
          <w:noProof/>
        </w:rPr>
        <w:drawing>
          <wp:inline distT="0" distB="0" distL="0" distR="0" wp14:anchorId="51779C93" wp14:editId="74BE91E2">
            <wp:extent cx="4572000" cy="2286000"/>
            <wp:effectExtent l="0" t="0" r="0" b="0"/>
            <wp:docPr id="258429699" name="Picture 2584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2999A8CB" w14:textId="3C6DE101" w:rsidR="00602B51" w:rsidRPr="00163021" w:rsidRDefault="00163021" w:rsidP="00602B51">
      <w:pPr>
        <w:pStyle w:val="Caption"/>
        <w:spacing w:after="0"/>
        <w:rPr>
          <w:rStyle w:val="normaltextrun"/>
        </w:rPr>
      </w:pPr>
      <w:r>
        <w:rPr>
          <w:b/>
          <w:bCs/>
        </w:rPr>
        <w:t>Supplementary F</w:t>
      </w:r>
      <w:r w:rsidR="00514A38" w:rsidRPr="006B2281">
        <w:rPr>
          <w:b/>
          <w:bCs/>
        </w:rPr>
        <w:t xml:space="preserve">igure </w:t>
      </w:r>
      <w:r w:rsidR="005E4F61">
        <w:rPr>
          <w:b/>
          <w:bCs/>
        </w:rPr>
        <w:t>12</w:t>
      </w:r>
      <w:r w:rsidR="00514A38" w:rsidRPr="006B2281">
        <w:rPr>
          <w:b/>
          <w:bCs/>
        </w:rPr>
        <w:t>.</w:t>
      </w:r>
      <w:r w:rsidR="00514A38">
        <w:t xml:space="preserve"> VAF comparison of calls made in the FFPE and the FF sample per variant caller.</w:t>
      </w:r>
    </w:p>
    <w:p w14:paraId="01E79F6C" w14:textId="77777777" w:rsidR="000F0B5F" w:rsidRPr="000F0B5F" w:rsidRDefault="000F0B5F" w:rsidP="000F0B5F"/>
    <w:p w14:paraId="0F3ADA0A" w14:textId="77777777" w:rsidR="00514A38" w:rsidRPr="003D7186" w:rsidRDefault="00514A38" w:rsidP="00384640">
      <w:pPr>
        <w:pStyle w:val="Caption"/>
        <w:spacing w:after="0"/>
        <w:rPr>
          <w:b/>
          <w:bCs/>
        </w:rPr>
      </w:pPr>
      <w:r>
        <w:rPr>
          <w:noProof/>
        </w:rPr>
        <w:drawing>
          <wp:inline distT="0" distB="0" distL="0" distR="0" wp14:anchorId="4DEF8D2D" wp14:editId="7A07DDC5">
            <wp:extent cx="4572000" cy="2286000"/>
            <wp:effectExtent l="0" t="0" r="0" b="0"/>
            <wp:docPr id="1119326692" name="Picture 111932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5FCB71EB" w14:textId="044389E7" w:rsidR="00514A38" w:rsidRPr="003D7186" w:rsidRDefault="00514A38" w:rsidP="00384640">
      <w:pPr>
        <w:pStyle w:val="Caption"/>
        <w:keepNext/>
        <w:spacing w:after="0"/>
        <w:rPr>
          <w:rStyle w:val="normaltextrun"/>
        </w:rPr>
      </w:pPr>
      <w:r w:rsidRPr="005C4825">
        <w:rPr>
          <w:b/>
          <w:bCs/>
        </w:rPr>
        <w:t xml:space="preserve">Supplementary </w:t>
      </w:r>
      <w:r w:rsidR="00132121">
        <w:rPr>
          <w:b/>
          <w:bCs/>
        </w:rPr>
        <w:t>Figure 13</w:t>
      </w:r>
      <w:r w:rsidRPr="005C4825">
        <w:rPr>
          <w:b/>
          <w:bCs/>
        </w:rPr>
        <w:t>.</w:t>
      </w:r>
      <w:r w:rsidR="00D173C1">
        <w:t xml:space="preserve"> Coverage versus</w:t>
      </w:r>
      <w:r>
        <w:t xml:space="preserve"> VAF for variants reported</w:t>
      </w:r>
      <w:r w:rsidRPr="0196BF8F">
        <w:t xml:space="preserve"> </w:t>
      </w:r>
      <w:r>
        <w:t>by Mutect2,</w:t>
      </w:r>
      <w:r w:rsidRPr="0196BF8F">
        <w:t xml:space="preserve"> </w:t>
      </w:r>
      <w:r>
        <w:t>comparing FF (left) against FFPE (right)</w:t>
      </w:r>
      <w:r w:rsidRPr="0196BF8F">
        <w:t xml:space="preserve">. </w:t>
      </w:r>
      <w:r w:rsidRPr="001E65FC">
        <w:rPr>
          <w:rStyle w:val="normaltextrun"/>
          <w:rFonts w:ascii="Calibri" w:hAnsi="Calibri"/>
          <w:color w:val="44546A"/>
          <w:shd w:val="clear" w:color="auto" w:fill="FFFFFF"/>
        </w:rPr>
        <w:t xml:space="preserve">The upper </w:t>
      </w:r>
      <w:r>
        <w:rPr>
          <w:rStyle w:val="normaltextrun"/>
          <w:rFonts w:ascii="Calibri" w:hAnsi="Calibri"/>
          <w:color w:val="44546A"/>
          <w:shd w:val="clear" w:color="auto" w:fill="FFFFFF"/>
        </w:rPr>
        <w:t>panel</w:t>
      </w:r>
      <w:r w:rsidRPr="001E65FC">
        <w:rPr>
          <w:rStyle w:val="normaltextrun"/>
          <w:rFonts w:ascii="Calibri" w:hAnsi="Calibri"/>
          <w:color w:val="44546A"/>
          <w:shd w:val="clear" w:color="auto" w:fill="FFFFFF"/>
        </w:rPr>
        <w:t xml:space="preserve"> shows the 25% highest confidence calls in </w:t>
      </w:r>
      <w:r>
        <w:rPr>
          <w:rStyle w:val="normaltextrun"/>
          <w:rFonts w:ascii="Calibri" w:hAnsi="Calibri"/>
          <w:color w:val="44546A"/>
          <w:shd w:val="clear" w:color="auto" w:fill="FFFFFF"/>
        </w:rPr>
        <w:t>orange</w:t>
      </w:r>
      <w:r w:rsidRPr="001E65FC">
        <w:rPr>
          <w:rStyle w:val="normaltextrun"/>
          <w:rFonts w:ascii="Calibri" w:hAnsi="Calibri"/>
          <w:color w:val="44546A"/>
          <w:shd w:val="clear" w:color="auto" w:fill="FFFFFF"/>
        </w:rPr>
        <w:t> and the lower confidence in </w:t>
      </w:r>
      <w:r>
        <w:rPr>
          <w:rStyle w:val="normaltextrun"/>
          <w:rFonts w:ascii="Calibri" w:hAnsi="Calibri"/>
          <w:color w:val="44546A"/>
          <w:shd w:val="clear" w:color="auto" w:fill="FFFFFF"/>
        </w:rPr>
        <w:t>blue</w:t>
      </w:r>
      <w:r w:rsidRPr="001E65FC">
        <w:rPr>
          <w:rStyle w:val="normaltextrun"/>
          <w:rFonts w:ascii="Calibri" w:hAnsi="Calibri"/>
          <w:color w:val="44546A"/>
          <w:shd w:val="clear" w:color="auto" w:fill="FFFFFF"/>
        </w:rPr>
        <w:t xml:space="preserve">. The lower </w:t>
      </w:r>
      <w:r>
        <w:rPr>
          <w:rStyle w:val="normaltextrun"/>
          <w:rFonts w:ascii="Calibri" w:hAnsi="Calibri"/>
          <w:color w:val="44546A"/>
          <w:shd w:val="clear" w:color="auto" w:fill="FFFFFF"/>
        </w:rPr>
        <w:t>panel</w:t>
      </w:r>
      <w:r w:rsidRPr="001E65FC">
        <w:rPr>
          <w:rStyle w:val="normaltextrun"/>
          <w:rFonts w:ascii="Calibri" w:hAnsi="Calibri"/>
          <w:color w:val="44546A"/>
          <w:shd w:val="clear" w:color="auto" w:fill="FFFFFF"/>
        </w:rPr>
        <w:t> shows which calls are also found by other callers where blue= unique calls, </w:t>
      </w:r>
      <w:r>
        <w:rPr>
          <w:rStyle w:val="normaltextrun"/>
          <w:rFonts w:ascii="Calibri" w:hAnsi="Calibri"/>
          <w:color w:val="44546A"/>
          <w:shd w:val="clear" w:color="auto" w:fill="FFFFFF"/>
        </w:rPr>
        <w:t xml:space="preserve">orange </w:t>
      </w:r>
      <w:r w:rsidRPr="001E65FC">
        <w:rPr>
          <w:rStyle w:val="normaltextrun"/>
          <w:rFonts w:ascii="Calibri" w:hAnsi="Calibri"/>
          <w:color w:val="44546A"/>
          <w:shd w:val="clear" w:color="auto" w:fill="FFFFFF"/>
        </w:rPr>
        <w:t xml:space="preserve">= calls reported by </w:t>
      </w:r>
      <w:proofErr w:type="gramStart"/>
      <w:r w:rsidRPr="001E65FC">
        <w:rPr>
          <w:rStyle w:val="normaltextrun"/>
          <w:rFonts w:ascii="Calibri" w:hAnsi="Calibri"/>
          <w:color w:val="44546A"/>
          <w:shd w:val="clear" w:color="auto" w:fill="FFFFFF"/>
        </w:rPr>
        <w:t>2</w:t>
      </w:r>
      <w:proofErr w:type="gramEnd"/>
      <w:r w:rsidRPr="001E65FC">
        <w:rPr>
          <w:rStyle w:val="normaltextrun"/>
          <w:rFonts w:ascii="Calibri" w:hAnsi="Calibri"/>
          <w:color w:val="44546A"/>
          <w:shd w:val="clear" w:color="auto" w:fill="FFFFFF"/>
        </w:rPr>
        <w:t xml:space="preserve"> callers, </w:t>
      </w:r>
      <w:r>
        <w:rPr>
          <w:rStyle w:val="normaltextrun"/>
          <w:rFonts w:ascii="Calibri" w:hAnsi="Calibri"/>
          <w:color w:val="44546A"/>
          <w:shd w:val="clear" w:color="auto" w:fill="FFFFFF"/>
        </w:rPr>
        <w:t>green</w:t>
      </w:r>
      <w:r w:rsidRPr="001E65FC">
        <w:rPr>
          <w:rStyle w:val="normaltextrun"/>
          <w:rFonts w:ascii="Calibri" w:hAnsi="Calibri"/>
          <w:color w:val="44546A"/>
          <w:shd w:val="clear" w:color="auto" w:fill="FFFFFF"/>
        </w:rPr>
        <w:t>= calls reported by 3 callers, red = calls reported by 4 callers.</w:t>
      </w:r>
      <w:r w:rsidRPr="0196BF8F">
        <w:rPr>
          <w:rStyle w:val="normaltextrun"/>
          <w:rFonts w:ascii="Calibri" w:hAnsi="Calibri"/>
          <w:i w:val="0"/>
          <w:iCs w:val="0"/>
          <w:color w:val="44546A"/>
          <w:shd w:val="clear" w:color="auto" w:fill="FFFFFF"/>
        </w:rPr>
        <w:t> </w:t>
      </w:r>
    </w:p>
    <w:p w14:paraId="1ADE3EBB" w14:textId="77777777" w:rsidR="00514A38" w:rsidRDefault="00514A38" w:rsidP="00384640">
      <w:pPr>
        <w:spacing w:after="0" w:line="240" w:lineRule="auto"/>
      </w:pPr>
    </w:p>
    <w:p w14:paraId="5B195729" w14:textId="77777777" w:rsidR="00514A38" w:rsidRDefault="00514A38" w:rsidP="00384640">
      <w:pPr>
        <w:spacing w:after="0" w:line="240" w:lineRule="auto"/>
      </w:pPr>
      <w:r>
        <w:rPr>
          <w:noProof/>
        </w:rPr>
        <w:drawing>
          <wp:inline distT="0" distB="0" distL="0" distR="0" wp14:anchorId="1AD3DA63" wp14:editId="4C6DB958">
            <wp:extent cx="4572000" cy="2286000"/>
            <wp:effectExtent l="0" t="0" r="0" b="0"/>
            <wp:docPr id="971978179" name="Picture 97197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7631A7D1" w14:textId="77777777" w:rsidR="00514A38" w:rsidRPr="003D7186" w:rsidRDefault="00514A38" w:rsidP="00384640">
      <w:pPr>
        <w:pStyle w:val="Caption"/>
        <w:spacing w:after="0"/>
        <w:rPr>
          <w:rStyle w:val="normaltextrun"/>
          <w:rFonts w:ascii="Calibri" w:hAnsi="Calibri"/>
          <w:i w:val="0"/>
          <w:iCs w:val="0"/>
          <w:color w:val="44546A"/>
          <w:shd w:val="clear" w:color="auto" w:fill="FFFFFF"/>
        </w:rPr>
      </w:pPr>
    </w:p>
    <w:p w14:paraId="69FFFAA7" w14:textId="0F66EF27" w:rsidR="00514A38" w:rsidRPr="003D7186" w:rsidRDefault="00132121" w:rsidP="00384640">
      <w:pPr>
        <w:pStyle w:val="Caption"/>
        <w:spacing w:after="0"/>
        <w:rPr>
          <w:rStyle w:val="normaltextrun"/>
          <w:rFonts w:ascii="Calibri" w:hAnsi="Calibri"/>
          <w:i w:val="0"/>
          <w:iCs w:val="0"/>
          <w:color w:val="44546A"/>
          <w:shd w:val="clear" w:color="auto" w:fill="FFFFFF"/>
        </w:rPr>
      </w:pPr>
      <w:r>
        <w:rPr>
          <w:b/>
          <w:bCs/>
        </w:rPr>
        <w:t>Supplementary Figure 14</w:t>
      </w:r>
      <w:r w:rsidR="00602B51">
        <w:rPr>
          <w:b/>
          <w:bCs/>
        </w:rPr>
        <w:t>.</w:t>
      </w:r>
      <w:r w:rsidR="00D173C1">
        <w:t xml:space="preserve"> Coverage versus</w:t>
      </w:r>
      <w:r w:rsidR="00514A38">
        <w:t xml:space="preserve"> VAF for variants reported</w:t>
      </w:r>
      <w:r w:rsidR="00514A38" w:rsidRPr="7429C7D6">
        <w:t xml:space="preserve"> </w:t>
      </w:r>
      <w:r w:rsidR="00514A38">
        <w:t>by VarScan2,</w:t>
      </w:r>
      <w:r w:rsidR="00514A38" w:rsidRPr="7429C7D6">
        <w:t xml:space="preserve"> </w:t>
      </w:r>
      <w:r w:rsidR="00514A38">
        <w:t>comparing FF (left) against FFPE (right)</w:t>
      </w:r>
      <w:r w:rsidR="00514A38" w:rsidRPr="7429C7D6">
        <w:t xml:space="preserve">. </w:t>
      </w:r>
      <w:r w:rsidR="00514A38" w:rsidRPr="001E65FC">
        <w:rPr>
          <w:rStyle w:val="normaltextrun"/>
          <w:rFonts w:ascii="Calibri" w:hAnsi="Calibri"/>
          <w:color w:val="44546A"/>
          <w:shd w:val="clear" w:color="auto" w:fill="FFFFFF"/>
        </w:rPr>
        <w:t xml:space="preserve">The upper </w:t>
      </w:r>
      <w:r w:rsidR="00514A38">
        <w:rPr>
          <w:rStyle w:val="normaltextrun"/>
          <w:rFonts w:ascii="Calibri" w:hAnsi="Calibri"/>
          <w:color w:val="44546A"/>
          <w:shd w:val="clear" w:color="auto" w:fill="FFFFFF"/>
        </w:rPr>
        <w:t>panel</w:t>
      </w:r>
      <w:r w:rsidR="00514A38" w:rsidRPr="001E65FC">
        <w:rPr>
          <w:rStyle w:val="normaltextrun"/>
          <w:rFonts w:ascii="Calibri" w:hAnsi="Calibri"/>
          <w:color w:val="44546A"/>
          <w:shd w:val="clear" w:color="auto" w:fill="FFFFFF"/>
        </w:rPr>
        <w:t xml:space="preserve"> shows the 25% highest confidence calls in </w:t>
      </w:r>
      <w:r w:rsidR="00514A38">
        <w:rPr>
          <w:rStyle w:val="normaltextrun"/>
          <w:rFonts w:ascii="Calibri" w:hAnsi="Calibri"/>
          <w:color w:val="44546A"/>
          <w:shd w:val="clear" w:color="auto" w:fill="FFFFFF"/>
        </w:rPr>
        <w:t>orange</w:t>
      </w:r>
      <w:r w:rsidR="00514A38" w:rsidRPr="001E65FC">
        <w:rPr>
          <w:rStyle w:val="normaltextrun"/>
          <w:rFonts w:ascii="Calibri" w:hAnsi="Calibri"/>
          <w:color w:val="44546A"/>
          <w:shd w:val="clear" w:color="auto" w:fill="FFFFFF"/>
        </w:rPr>
        <w:t> and the lower confidence in </w:t>
      </w:r>
      <w:r w:rsidR="00514A38">
        <w:rPr>
          <w:rStyle w:val="normaltextrun"/>
          <w:rFonts w:ascii="Calibri" w:hAnsi="Calibri"/>
          <w:color w:val="44546A"/>
          <w:shd w:val="clear" w:color="auto" w:fill="FFFFFF"/>
        </w:rPr>
        <w:t>blue</w:t>
      </w:r>
      <w:r w:rsidR="00514A38" w:rsidRPr="001E65FC">
        <w:rPr>
          <w:rStyle w:val="normaltextrun"/>
          <w:rFonts w:ascii="Calibri" w:hAnsi="Calibri"/>
          <w:color w:val="44546A"/>
          <w:shd w:val="clear" w:color="auto" w:fill="FFFFFF"/>
        </w:rPr>
        <w:t xml:space="preserve">. The lower </w:t>
      </w:r>
      <w:r w:rsidR="00514A38">
        <w:rPr>
          <w:rStyle w:val="normaltextrun"/>
          <w:rFonts w:ascii="Calibri" w:hAnsi="Calibri"/>
          <w:color w:val="44546A"/>
          <w:shd w:val="clear" w:color="auto" w:fill="FFFFFF"/>
        </w:rPr>
        <w:t>panel</w:t>
      </w:r>
      <w:r w:rsidR="00514A38" w:rsidRPr="001E65FC">
        <w:rPr>
          <w:rStyle w:val="normaltextrun"/>
          <w:rFonts w:ascii="Calibri" w:hAnsi="Calibri"/>
          <w:color w:val="44546A"/>
          <w:shd w:val="clear" w:color="auto" w:fill="FFFFFF"/>
        </w:rPr>
        <w:t> shows which calls are also found by other callers where blue= unique calls, </w:t>
      </w:r>
      <w:r w:rsidR="00514A38">
        <w:rPr>
          <w:rStyle w:val="normaltextrun"/>
          <w:rFonts w:ascii="Calibri" w:hAnsi="Calibri"/>
          <w:color w:val="44546A"/>
          <w:shd w:val="clear" w:color="auto" w:fill="FFFFFF"/>
        </w:rPr>
        <w:t xml:space="preserve">orange </w:t>
      </w:r>
      <w:r w:rsidR="00514A38" w:rsidRPr="001E65FC">
        <w:rPr>
          <w:rStyle w:val="normaltextrun"/>
          <w:rFonts w:ascii="Calibri" w:hAnsi="Calibri"/>
          <w:color w:val="44546A"/>
          <w:shd w:val="clear" w:color="auto" w:fill="FFFFFF"/>
        </w:rPr>
        <w:t xml:space="preserve">= calls reported by </w:t>
      </w:r>
      <w:proofErr w:type="gramStart"/>
      <w:r w:rsidR="00514A38" w:rsidRPr="001E65FC">
        <w:rPr>
          <w:rStyle w:val="normaltextrun"/>
          <w:rFonts w:ascii="Calibri" w:hAnsi="Calibri"/>
          <w:color w:val="44546A"/>
          <w:shd w:val="clear" w:color="auto" w:fill="FFFFFF"/>
        </w:rPr>
        <w:t>2</w:t>
      </w:r>
      <w:proofErr w:type="gramEnd"/>
      <w:r w:rsidR="00514A38" w:rsidRPr="001E65FC">
        <w:rPr>
          <w:rStyle w:val="normaltextrun"/>
          <w:rFonts w:ascii="Calibri" w:hAnsi="Calibri"/>
          <w:color w:val="44546A"/>
          <w:shd w:val="clear" w:color="auto" w:fill="FFFFFF"/>
        </w:rPr>
        <w:t xml:space="preserve"> callers, </w:t>
      </w:r>
      <w:r w:rsidR="00514A38">
        <w:rPr>
          <w:rStyle w:val="normaltextrun"/>
          <w:rFonts w:ascii="Calibri" w:hAnsi="Calibri"/>
          <w:color w:val="44546A"/>
          <w:shd w:val="clear" w:color="auto" w:fill="FFFFFF"/>
        </w:rPr>
        <w:t>green</w:t>
      </w:r>
      <w:r w:rsidR="00514A38" w:rsidRPr="001E65FC">
        <w:rPr>
          <w:rStyle w:val="normaltextrun"/>
          <w:rFonts w:ascii="Calibri" w:hAnsi="Calibri"/>
          <w:color w:val="44546A"/>
          <w:shd w:val="clear" w:color="auto" w:fill="FFFFFF"/>
        </w:rPr>
        <w:t>= calls reported by 3 callers, red = calls reported by 4 callers.</w:t>
      </w:r>
      <w:r w:rsidR="00514A38" w:rsidRPr="32244C1E">
        <w:rPr>
          <w:rStyle w:val="normaltextrun"/>
          <w:rFonts w:ascii="Calibri" w:hAnsi="Calibri"/>
          <w:i w:val="0"/>
          <w:iCs w:val="0"/>
          <w:color w:val="44546A"/>
          <w:shd w:val="clear" w:color="auto" w:fill="FFFFFF"/>
        </w:rPr>
        <w:t> </w:t>
      </w:r>
    </w:p>
    <w:p w14:paraId="1C3FD115" w14:textId="77777777" w:rsidR="00514A38" w:rsidRPr="003D7186" w:rsidRDefault="00514A38" w:rsidP="00384640">
      <w:pPr>
        <w:pStyle w:val="Caption"/>
        <w:spacing w:after="0"/>
        <w:rPr>
          <w:rStyle w:val="normaltextrun"/>
          <w:rFonts w:ascii="Calibri" w:hAnsi="Calibri"/>
          <w:i w:val="0"/>
          <w:iCs w:val="0"/>
        </w:rPr>
      </w:pPr>
    </w:p>
    <w:p w14:paraId="5744C222" w14:textId="77777777" w:rsidR="00514A38" w:rsidRDefault="00514A38" w:rsidP="00384640">
      <w:pPr>
        <w:spacing w:after="0" w:line="240" w:lineRule="auto"/>
      </w:pPr>
      <w:r>
        <w:rPr>
          <w:noProof/>
        </w:rPr>
        <w:lastRenderedPageBreak/>
        <w:drawing>
          <wp:inline distT="0" distB="0" distL="0" distR="0" wp14:anchorId="286C3358" wp14:editId="59FA90A8">
            <wp:extent cx="4572000" cy="2286000"/>
            <wp:effectExtent l="0" t="0" r="0" b="0"/>
            <wp:docPr id="1293048943" name="Picture 129304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03D87257" w14:textId="2D08F093" w:rsidR="00514A38" w:rsidRPr="003D7186" w:rsidRDefault="00602B51" w:rsidP="00384640">
      <w:pPr>
        <w:pStyle w:val="Caption"/>
        <w:spacing w:after="0"/>
        <w:rPr>
          <w:rStyle w:val="normaltextrun"/>
          <w:rFonts w:ascii="Calibri" w:hAnsi="Calibri"/>
          <w:i w:val="0"/>
          <w:iCs w:val="0"/>
        </w:rPr>
      </w:pPr>
      <w:r>
        <w:rPr>
          <w:b/>
          <w:bCs/>
        </w:rPr>
        <w:t xml:space="preserve">Supplementary </w:t>
      </w:r>
      <w:r w:rsidR="00132121">
        <w:rPr>
          <w:b/>
          <w:bCs/>
        </w:rPr>
        <w:t>Figure 15</w:t>
      </w:r>
      <w:r w:rsidR="00514A38" w:rsidRPr="005C4825">
        <w:rPr>
          <w:b/>
          <w:bCs/>
        </w:rPr>
        <w:t>.</w:t>
      </w:r>
      <w:r w:rsidR="00D173C1">
        <w:t xml:space="preserve"> Coverage versus</w:t>
      </w:r>
      <w:r w:rsidR="00514A38">
        <w:t xml:space="preserve"> VAF for variants reported</w:t>
      </w:r>
      <w:r w:rsidR="00514A38" w:rsidRPr="5F7B2B8E">
        <w:t xml:space="preserve"> </w:t>
      </w:r>
      <w:r w:rsidR="00514A38">
        <w:t>by Shimmer,</w:t>
      </w:r>
      <w:r w:rsidR="00514A38" w:rsidRPr="5F7B2B8E">
        <w:t xml:space="preserve"> </w:t>
      </w:r>
      <w:r w:rsidR="00514A38">
        <w:t>comparing FF (left) against FFPE (right)</w:t>
      </w:r>
      <w:r w:rsidR="00514A38" w:rsidRPr="5F7B2B8E">
        <w:t xml:space="preserve">. </w:t>
      </w:r>
      <w:r w:rsidR="00514A38" w:rsidRPr="001E65FC">
        <w:rPr>
          <w:rStyle w:val="normaltextrun"/>
          <w:rFonts w:ascii="Calibri" w:hAnsi="Calibri"/>
          <w:color w:val="44546A"/>
          <w:shd w:val="clear" w:color="auto" w:fill="FFFFFF"/>
        </w:rPr>
        <w:t xml:space="preserve">The upper </w:t>
      </w:r>
      <w:r w:rsidR="00514A38">
        <w:rPr>
          <w:rStyle w:val="normaltextrun"/>
          <w:rFonts w:ascii="Calibri" w:hAnsi="Calibri"/>
          <w:color w:val="44546A"/>
          <w:shd w:val="clear" w:color="auto" w:fill="FFFFFF"/>
        </w:rPr>
        <w:t>panel</w:t>
      </w:r>
      <w:r w:rsidR="00514A38" w:rsidRPr="001E65FC">
        <w:rPr>
          <w:rStyle w:val="normaltextrun"/>
          <w:rFonts w:ascii="Calibri" w:hAnsi="Calibri"/>
          <w:color w:val="44546A"/>
          <w:shd w:val="clear" w:color="auto" w:fill="FFFFFF"/>
        </w:rPr>
        <w:t xml:space="preserve"> shows the 25% highest confidence calls in </w:t>
      </w:r>
      <w:r w:rsidR="00514A38">
        <w:rPr>
          <w:rStyle w:val="normaltextrun"/>
          <w:rFonts w:ascii="Calibri" w:hAnsi="Calibri"/>
          <w:color w:val="44546A"/>
          <w:shd w:val="clear" w:color="auto" w:fill="FFFFFF"/>
        </w:rPr>
        <w:t>orange</w:t>
      </w:r>
      <w:r w:rsidR="00514A38" w:rsidRPr="001E65FC">
        <w:rPr>
          <w:rStyle w:val="normaltextrun"/>
          <w:rFonts w:ascii="Calibri" w:hAnsi="Calibri"/>
          <w:color w:val="44546A"/>
          <w:shd w:val="clear" w:color="auto" w:fill="FFFFFF"/>
        </w:rPr>
        <w:t> and the lower confidence in </w:t>
      </w:r>
      <w:r w:rsidR="00514A38">
        <w:rPr>
          <w:rStyle w:val="normaltextrun"/>
          <w:rFonts w:ascii="Calibri" w:hAnsi="Calibri"/>
          <w:color w:val="44546A"/>
          <w:shd w:val="clear" w:color="auto" w:fill="FFFFFF"/>
        </w:rPr>
        <w:t>blue</w:t>
      </w:r>
      <w:r w:rsidR="00514A38" w:rsidRPr="001E65FC">
        <w:rPr>
          <w:rStyle w:val="normaltextrun"/>
          <w:rFonts w:ascii="Calibri" w:hAnsi="Calibri"/>
          <w:color w:val="44546A"/>
          <w:shd w:val="clear" w:color="auto" w:fill="FFFFFF"/>
        </w:rPr>
        <w:t xml:space="preserve">. The lower </w:t>
      </w:r>
      <w:r w:rsidR="00514A38">
        <w:rPr>
          <w:rStyle w:val="normaltextrun"/>
          <w:rFonts w:ascii="Calibri" w:hAnsi="Calibri"/>
          <w:color w:val="44546A"/>
          <w:shd w:val="clear" w:color="auto" w:fill="FFFFFF"/>
        </w:rPr>
        <w:t>panel</w:t>
      </w:r>
      <w:r w:rsidR="00514A38" w:rsidRPr="001E65FC">
        <w:rPr>
          <w:rStyle w:val="normaltextrun"/>
          <w:rFonts w:ascii="Calibri" w:hAnsi="Calibri"/>
          <w:color w:val="44546A"/>
          <w:shd w:val="clear" w:color="auto" w:fill="FFFFFF"/>
        </w:rPr>
        <w:t> shows which calls are also found by other callers where blue= unique calls, </w:t>
      </w:r>
      <w:r w:rsidR="00514A38">
        <w:rPr>
          <w:rStyle w:val="normaltextrun"/>
          <w:rFonts w:ascii="Calibri" w:hAnsi="Calibri"/>
          <w:color w:val="44546A"/>
          <w:shd w:val="clear" w:color="auto" w:fill="FFFFFF"/>
        </w:rPr>
        <w:t xml:space="preserve">orange </w:t>
      </w:r>
      <w:r w:rsidR="00514A38" w:rsidRPr="001E65FC">
        <w:rPr>
          <w:rStyle w:val="normaltextrun"/>
          <w:rFonts w:ascii="Calibri" w:hAnsi="Calibri"/>
          <w:color w:val="44546A"/>
          <w:shd w:val="clear" w:color="auto" w:fill="FFFFFF"/>
        </w:rPr>
        <w:t xml:space="preserve">= calls reported by </w:t>
      </w:r>
      <w:proofErr w:type="gramStart"/>
      <w:r w:rsidR="00514A38" w:rsidRPr="001E65FC">
        <w:rPr>
          <w:rStyle w:val="normaltextrun"/>
          <w:rFonts w:ascii="Calibri" w:hAnsi="Calibri"/>
          <w:color w:val="44546A"/>
          <w:shd w:val="clear" w:color="auto" w:fill="FFFFFF"/>
        </w:rPr>
        <w:t>2</w:t>
      </w:r>
      <w:proofErr w:type="gramEnd"/>
      <w:r w:rsidR="00514A38" w:rsidRPr="001E65FC">
        <w:rPr>
          <w:rStyle w:val="normaltextrun"/>
          <w:rFonts w:ascii="Calibri" w:hAnsi="Calibri"/>
          <w:color w:val="44546A"/>
          <w:shd w:val="clear" w:color="auto" w:fill="FFFFFF"/>
        </w:rPr>
        <w:t xml:space="preserve"> callers, </w:t>
      </w:r>
      <w:r w:rsidR="00514A38">
        <w:rPr>
          <w:rStyle w:val="normaltextrun"/>
          <w:rFonts w:ascii="Calibri" w:hAnsi="Calibri"/>
          <w:color w:val="44546A"/>
          <w:shd w:val="clear" w:color="auto" w:fill="FFFFFF"/>
        </w:rPr>
        <w:t>green</w:t>
      </w:r>
      <w:r w:rsidR="00514A38" w:rsidRPr="001E65FC">
        <w:rPr>
          <w:rStyle w:val="normaltextrun"/>
          <w:rFonts w:ascii="Calibri" w:hAnsi="Calibri"/>
          <w:color w:val="44546A"/>
          <w:shd w:val="clear" w:color="auto" w:fill="FFFFFF"/>
        </w:rPr>
        <w:t>= calls reported by 3 callers, red = calls reported by 4 callers.</w:t>
      </w:r>
    </w:p>
    <w:p w14:paraId="21A71ADF" w14:textId="577EDE16" w:rsidR="00514A38" w:rsidRDefault="00514A38" w:rsidP="00384640">
      <w:pPr>
        <w:pStyle w:val="Caption"/>
        <w:spacing w:after="0"/>
        <w:rPr>
          <w:b/>
          <w:bCs/>
        </w:rPr>
      </w:pPr>
    </w:p>
    <w:p w14:paraId="391AC949" w14:textId="2482DB62" w:rsidR="00163021" w:rsidRPr="00163021" w:rsidRDefault="00163021" w:rsidP="00163021">
      <w:r>
        <w:rPr>
          <w:noProof/>
        </w:rPr>
        <w:drawing>
          <wp:inline distT="0" distB="0" distL="0" distR="0" wp14:anchorId="4B26FC1E" wp14:editId="64E62085">
            <wp:extent cx="4572000" cy="228306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_Fig_12_shimmer_clonal_VAFN0_sign_multipl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283069"/>
                    </a:xfrm>
                    <a:prstGeom prst="rect">
                      <a:avLst/>
                    </a:prstGeom>
                  </pic:spPr>
                </pic:pic>
              </a:graphicData>
            </a:graphic>
          </wp:inline>
        </w:drawing>
      </w:r>
    </w:p>
    <w:p w14:paraId="324DBD74" w14:textId="5B2D651E" w:rsidR="00163021" w:rsidRDefault="00132121" w:rsidP="00163021">
      <w:pPr>
        <w:pStyle w:val="Caption"/>
        <w:spacing w:after="0"/>
        <w:rPr>
          <w:rFonts w:ascii="Calibri" w:hAnsi="Calibri"/>
          <w:i w:val="0"/>
          <w:iCs w:val="0"/>
          <w:color w:val="44546A"/>
          <w:shd w:val="clear" w:color="auto" w:fill="FFFFFF"/>
        </w:rPr>
      </w:pPr>
      <w:r>
        <w:rPr>
          <w:b/>
          <w:bCs/>
        </w:rPr>
        <w:t>Supplementary Figure 16</w:t>
      </w:r>
      <w:r w:rsidR="00163021">
        <w:rPr>
          <w:b/>
          <w:bCs/>
        </w:rPr>
        <w:t xml:space="preserve">. </w:t>
      </w:r>
      <w:r w:rsidR="00D173C1">
        <w:t xml:space="preserve"> Coverage versus</w:t>
      </w:r>
      <w:bookmarkStart w:id="0" w:name="_GoBack"/>
      <w:bookmarkEnd w:id="0"/>
      <w:r w:rsidR="00163021">
        <w:t xml:space="preserve"> VAF for variants reported</w:t>
      </w:r>
      <w:r w:rsidR="00163021" w:rsidRPr="7429C7D6">
        <w:t xml:space="preserve"> </w:t>
      </w:r>
      <w:r w:rsidR="00163021">
        <w:t>by Shimmer,</w:t>
      </w:r>
      <w:r w:rsidR="00163021" w:rsidRPr="7429C7D6">
        <w:t xml:space="preserve"> </w:t>
      </w:r>
      <w:r w:rsidR="00163021">
        <w:t>comparing FF (left) against FFPE (right)</w:t>
      </w:r>
      <w:r w:rsidR="00163021" w:rsidRPr="7429C7D6">
        <w:t xml:space="preserve">. </w:t>
      </w:r>
      <w:r w:rsidR="00163021" w:rsidRPr="001E65FC">
        <w:rPr>
          <w:rStyle w:val="normaltextrun"/>
          <w:rFonts w:ascii="Calibri" w:hAnsi="Calibri"/>
          <w:color w:val="44546A"/>
          <w:shd w:val="clear" w:color="auto" w:fill="FFFFFF"/>
        </w:rPr>
        <w:t xml:space="preserve">The upper </w:t>
      </w:r>
      <w:r w:rsidR="00163021">
        <w:rPr>
          <w:rStyle w:val="normaltextrun"/>
          <w:rFonts w:ascii="Calibri" w:hAnsi="Calibri"/>
          <w:color w:val="44546A"/>
          <w:shd w:val="clear" w:color="auto" w:fill="FFFFFF"/>
        </w:rPr>
        <w:t>panel</w:t>
      </w:r>
      <w:r w:rsidR="00163021" w:rsidRPr="001E65FC">
        <w:rPr>
          <w:rStyle w:val="normaltextrun"/>
          <w:rFonts w:ascii="Calibri" w:hAnsi="Calibri"/>
          <w:color w:val="44546A"/>
          <w:shd w:val="clear" w:color="auto" w:fill="FFFFFF"/>
        </w:rPr>
        <w:t xml:space="preserve"> shows the 25% highest confidence calls in </w:t>
      </w:r>
      <w:r w:rsidR="00163021">
        <w:rPr>
          <w:rStyle w:val="normaltextrun"/>
          <w:rFonts w:ascii="Calibri" w:hAnsi="Calibri"/>
          <w:color w:val="44546A"/>
          <w:shd w:val="clear" w:color="auto" w:fill="FFFFFF"/>
        </w:rPr>
        <w:t>orange</w:t>
      </w:r>
      <w:r w:rsidR="00163021" w:rsidRPr="001E65FC">
        <w:rPr>
          <w:rStyle w:val="normaltextrun"/>
          <w:rFonts w:ascii="Calibri" w:hAnsi="Calibri"/>
          <w:color w:val="44546A"/>
          <w:shd w:val="clear" w:color="auto" w:fill="FFFFFF"/>
        </w:rPr>
        <w:t> and the lower confidence in </w:t>
      </w:r>
      <w:r w:rsidR="00163021">
        <w:rPr>
          <w:rStyle w:val="normaltextrun"/>
          <w:rFonts w:ascii="Calibri" w:hAnsi="Calibri"/>
          <w:color w:val="44546A"/>
          <w:shd w:val="clear" w:color="auto" w:fill="FFFFFF"/>
        </w:rPr>
        <w:t>blue</w:t>
      </w:r>
      <w:r w:rsidR="00163021" w:rsidRPr="001E65FC">
        <w:rPr>
          <w:rStyle w:val="normaltextrun"/>
          <w:rFonts w:ascii="Calibri" w:hAnsi="Calibri"/>
          <w:color w:val="44546A"/>
          <w:shd w:val="clear" w:color="auto" w:fill="FFFFFF"/>
        </w:rPr>
        <w:t xml:space="preserve">. The lower </w:t>
      </w:r>
      <w:r w:rsidR="00163021">
        <w:rPr>
          <w:rStyle w:val="normaltextrun"/>
          <w:rFonts w:ascii="Calibri" w:hAnsi="Calibri"/>
          <w:color w:val="44546A"/>
          <w:shd w:val="clear" w:color="auto" w:fill="FFFFFF"/>
        </w:rPr>
        <w:t>panel</w:t>
      </w:r>
      <w:r w:rsidR="00163021" w:rsidRPr="001E65FC">
        <w:rPr>
          <w:rStyle w:val="normaltextrun"/>
          <w:rFonts w:ascii="Calibri" w:hAnsi="Calibri"/>
          <w:color w:val="44546A"/>
          <w:shd w:val="clear" w:color="auto" w:fill="FFFFFF"/>
        </w:rPr>
        <w:t> shows which calls are also found by other callers where blue= unique calls, </w:t>
      </w:r>
      <w:r w:rsidR="00163021">
        <w:rPr>
          <w:rStyle w:val="normaltextrun"/>
          <w:rFonts w:ascii="Calibri" w:hAnsi="Calibri"/>
          <w:color w:val="44546A"/>
          <w:shd w:val="clear" w:color="auto" w:fill="FFFFFF"/>
        </w:rPr>
        <w:t xml:space="preserve">orange </w:t>
      </w:r>
      <w:r w:rsidR="00163021" w:rsidRPr="001E65FC">
        <w:rPr>
          <w:rStyle w:val="normaltextrun"/>
          <w:rFonts w:ascii="Calibri" w:hAnsi="Calibri"/>
          <w:color w:val="44546A"/>
          <w:shd w:val="clear" w:color="auto" w:fill="FFFFFF"/>
        </w:rPr>
        <w:t xml:space="preserve">= calls reported by </w:t>
      </w:r>
      <w:proofErr w:type="gramStart"/>
      <w:r w:rsidR="00163021" w:rsidRPr="001E65FC">
        <w:rPr>
          <w:rStyle w:val="normaltextrun"/>
          <w:rFonts w:ascii="Calibri" w:hAnsi="Calibri"/>
          <w:color w:val="44546A"/>
          <w:shd w:val="clear" w:color="auto" w:fill="FFFFFF"/>
        </w:rPr>
        <w:t>2</w:t>
      </w:r>
      <w:proofErr w:type="gramEnd"/>
      <w:r w:rsidR="00163021" w:rsidRPr="001E65FC">
        <w:rPr>
          <w:rStyle w:val="normaltextrun"/>
          <w:rFonts w:ascii="Calibri" w:hAnsi="Calibri"/>
          <w:color w:val="44546A"/>
          <w:shd w:val="clear" w:color="auto" w:fill="FFFFFF"/>
        </w:rPr>
        <w:t xml:space="preserve"> callers, </w:t>
      </w:r>
      <w:r w:rsidR="00163021">
        <w:rPr>
          <w:rStyle w:val="normaltextrun"/>
          <w:rFonts w:ascii="Calibri" w:hAnsi="Calibri"/>
          <w:color w:val="44546A"/>
          <w:shd w:val="clear" w:color="auto" w:fill="FFFFFF"/>
        </w:rPr>
        <w:t>green</w:t>
      </w:r>
      <w:r w:rsidR="00163021" w:rsidRPr="001E65FC">
        <w:rPr>
          <w:rStyle w:val="normaltextrun"/>
          <w:rFonts w:ascii="Calibri" w:hAnsi="Calibri"/>
          <w:color w:val="44546A"/>
          <w:shd w:val="clear" w:color="auto" w:fill="FFFFFF"/>
        </w:rPr>
        <w:t>= calls reported by 3 callers, re</w:t>
      </w:r>
      <w:r w:rsidR="00163021">
        <w:rPr>
          <w:rStyle w:val="normaltextrun"/>
          <w:rFonts w:ascii="Calibri" w:hAnsi="Calibri"/>
          <w:color w:val="44546A"/>
          <w:shd w:val="clear" w:color="auto" w:fill="FFFFFF"/>
        </w:rPr>
        <w:t xml:space="preserve">d = calls reported by 4 callers. In this case, a threshold of VAF = </w:t>
      </w:r>
      <w:proofErr w:type="gramStart"/>
      <w:r w:rsidR="00163021">
        <w:rPr>
          <w:rStyle w:val="normaltextrun"/>
          <w:rFonts w:ascii="Calibri" w:hAnsi="Calibri"/>
          <w:color w:val="44546A"/>
          <w:shd w:val="clear" w:color="auto" w:fill="FFFFFF"/>
        </w:rPr>
        <w:t>0</w:t>
      </w:r>
      <w:proofErr w:type="gramEnd"/>
      <w:r w:rsidR="00163021">
        <w:rPr>
          <w:rStyle w:val="normaltextrun"/>
          <w:rFonts w:ascii="Calibri" w:hAnsi="Calibri"/>
          <w:color w:val="44546A"/>
          <w:shd w:val="clear" w:color="auto" w:fill="FFFFFF"/>
        </w:rPr>
        <w:t xml:space="preserve"> in the normal sample has been imposed.</w:t>
      </w:r>
    </w:p>
    <w:p w14:paraId="471A6F14" w14:textId="77777777" w:rsidR="00163021" w:rsidRPr="00163021" w:rsidRDefault="00163021" w:rsidP="00163021"/>
    <w:p w14:paraId="22BE9762" w14:textId="77777777" w:rsidR="00514A38" w:rsidRDefault="00514A38" w:rsidP="00384640">
      <w:pPr>
        <w:spacing w:after="0" w:line="240" w:lineRule="auto"/>
      </w:pPr>
      <w:r>
        <w:rPr>
          <w:noProof/>
        </w:rPr>
        <w:lastRenderedPageBreak/>
        <w:drawing>
          <wp:inline distT="0" distB="0" distL="0" distR="0" wp14:anchorId="61382750" wp14:editId="424901D4">
            <wp:extent cx="4572000" cy="2286000"/>
            <wp:effectExtent l="0" t="0" r="0" b="0"/>
            <wp:docPr id="1643636616" name="Picture 164363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04C25130" w14:textId="6BD5FD22" w:rsidR="00514A38" w:rsidRDefault="00163021" w:rsidP="00384640">
      <w:pPr>
        <w:pStyle w:val="Caption"/>
        <w:spacing w:after="0"/>
      </w:pPr>
      <w:r>
        <w:rPr>
          <w:b/>
          <w:bCs/>
        </w:rPr>
        <w:t>Supplementary F</w:t>
      </w:r>
      <w:r w:rsidR="00132121">
        <w:rPr>
          <w:b/>
          <w:bCs/>
        </w:rPr>
        <w:t>igure 17</w:t>
      </w:r>
      <w:r w:rsidR="00514A38" w:rsidRPr="005C4825">
        <w:rPr>
          <w:b/>
          <w:bCs/>
        </w:rPr>
        <w:t>.</w:t>
      </w:r>
      <w:r w:rsidR="00514A38" w:rsidRPr="0A993746">
        <w:t xml:space="preserve"> </w:t>
      </w:r>
      <w:r w:rsidR="00514A38" w:rsidRPr="005C4825">
        <w:t xml:space="preserve">Boxplots comparing the significance level of calls reported by multiple callers in FF sample. Upper left: by Strelka2, upper right: by Mutect2, bottom left: by VarScan2 and bottom right: by shimmer. Median values </w:t>
      </w:r>
      <w:proofErr w:type="gramStart"/>
      <w:r w:rsidR="00514A38" w:rsidRPr="005C4825">
        <w:t>are displayed</w:t>
      </w:r>
      <w:proofErr w:type="gramEnd"/>
      <w:r w:rsidR="00514A38" w:rsidRPr="005C4825">
        <w:t xml:space="preserve"> in orange.</w:t>
      </w:r>
    </w:p>
    <w:p w14:paraId="2DB155F6" w14:textId="77777777" w:rsidR="00514A38" w:rsidRDefault="00514A38" w:rsidP="00384640">
      <w:pPr>
        <w:spacing w:after="0" w:line="240" w:lineRule="auto"/>
      </w:pPr>
      <w:r>
        <w:rPr>
          <w:noProof/>
        </w:rPr>
        <w:drawing>
          <wp:inline distT="0" distB="0" distL="0" distR="0" wp14:anchorId="05D7ECB9" wp14:editId="47A12C5B">
            <wp:extent cx="4572000" cy="2286000"/>
            <wp:effectExtent l="0" t="0" r="0" b="0"/>
            <wp:docPr id="1786347570" name="Picture 178634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073B88B3" w14:textId="466BD497" w:rsidR="00514A38" w:rsidRDefault="00514A38" w:rsidP="00384640">
      <w:pPr>
        <w:pStyle w:val="Caption"/>
        <w:spacing w:after="0"/>
      </w:pPr>
      <w:r w:rsidRPr="005C4825">
        <w:rPr>
          <w:b/>
          <w:bCs/>
        </w:rPr>
        <w:t xml:space="preserve">Supplementary </w:t>
      </w:r>
      <w:r w:rsidR="00163021">
        <w:rPr>
          <w:b/>
          <w:bCs/>
        </w:rPr>
        <w:t>F</w:t>
      </w:r>
      <w:r w:rsidR="00132121">
        <w:rPr>
          <w:b/>
          <w:bCs/>
        </w:rPr>
        <w:t>igure 18</w:t>
      </w:r>
      <w:r w:rsidRPr="005C4825">
        <w:rPr>
          <w:b/>
          <w:bCs/>
        </w:rPr>
        <w:t>.</w:t>
      </w:r>
      <w:r w:rsidRPr="654B979B">
        <w:t xml:space="preserve"> </w:t>
      </w:r>
      <w:r w:rsidRPr="005C4825">
        <w:t xml:space="preserve">Boxplots comparing the significance level of calls reported by multiple callers in FFPE sample. Upper left: by Strelka2, upper right: by Mutect2, bottom left: by VarScan2 and bottom right: by shimmer. Median values </w:t>
      </w:r>
      <w:proofErr w:type="gramStart"/>
      <w:r w:rsidRPr="005C4825">
        <w:t>are displayed</w:t>
      </w:r>
      <w:proofErr w:type="gramEnd"/>
      <w:r w:rsidRPr="005C4825">
        <w:t xml:space="preserve"> in orange.</w:t>
      </w:r>
    </w:p>
    <w:p w14:paraId="349F3840" w14:textId="5B3DCBC9" w:rsidR="007038B7" w:rsidRDefault="007038B7" w:rsidP="007038B7"/>
    <w:p w14:paraId="6CBFC45F" w14:textId="13DD4F00" w:rsidR="007038B7" w:rsidRDefault="007038B7" w:rsidP="007038B7"/>
    <w:p w14:paraId="2C2C686D" w14:textId="77777777" w:rsidR="007038B7" w:rsidRPr="007038B7" w:rsidRDefault="007038B7" w:rsidP="007038B7"/>
    <w:p w14:paraId="4E3AC2AA" w14:textId="77777777" w:rsidR="000C3408" w:rsidRPr="000C3408" w:rsidRDefault="000C3408" w:rsidP="000C3408"/>
    <w:p w14:paraId="3F4ABFA9" w14:textId="77777777" w:rsidR="000C3408" w:rsidRDefault="000C3408" w:rsidP="000C3408">
      <w:pPr>
        <w:pStyle w:val="Caption"/>
        <w:spacing w:after="0"/>
      </w:pPr>
      <w:r>
        <w:rPr>
          <w:noProof/>
        </w:rPr>
        <w:lastRenderedPageBreak/>
        <w:drawing>
          <wp:inline distT="0" distB="0" distL="0" distR="0" wp14:anchorId="07608222" wp14:editId="1C6CFC50">
            <wp:extent cx="4572000" cy="3438525"/>
            <wp:effectExtent l="0" t="0" r="0" b="0"/>
            <wp:docPr id="67132647" name="Picture 6713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3438525"/>
                    </a:xfrm>
                    <a:prstGeom prst="rect">
                      <a:avLst/>
                    </a:prstGeom>
                  </pic:spPr>
                </pic:pic>
              </a:graphicData>
            </a:graphic>
          </wp:inline>
        </w:drawing>
      </w:r>
    </w:p>
    <w:p w14:paraId="31A7904F" w14:textId="5D3A738B" w:rsidR="000C3408" w:rsidRPr="000C3408" w:rsidRDefault="00163021" w:rsidP="000C3408">
      <w:pPr>
        <w:pStyle w:val="Caption"/>
        <w:spacing w:after="0"/>
        <w:rPr>
          <w:b/>
          <w:bCs/>
        </w:rPr>
      </w:pPr>
      <w:r>
        <w:rPr>
          <w:b/>
          <w:bCs/>
        </w:rPr>
        <w:t>Supplementary F</w:t>
      </w:r>
      <w:r w:rsidR="000C3408" w:rsidRPr="003D7186">
        <w:rPr>
          <w:b/>
          <w:bCs/>
        </w:rPr>
        <w:t>igure 1</w:t>
      </w:r>
      <w:r w:rsidR="00132121">
        <w:rPr>
          <w:b/>
          <w:bCs/>
        </w:rPr>
        <w:t>9</w:t>
      </w:r>
      <w:r w:rsidR="000C3408">
        <w:rPr>
          <w:b/>
          <w:bCs/>
        </w:rPr>
        <w:t>.</w:t>
      </w:r>
      <w:r w:rsidR="000C3408" w:rsidRPr="1CA63823">
        <w:t xml:space="preserve"> </w:t>
      </w:r>
      <w:r w:rsidR="000C3408" w:rsidRPr="79A6D7B9">
        <w:t>Distribution of the high</w:t>
      </w:r>
      <w:r w:rsidR="000C3408" w:rsidRPr="1CA63823">
        <w:t xml:space="preserve"> </w:t>
      </w:r>
      <w:r w:rsidR="000C3408" w:rsidRPr="79A6D7B9">
        <w:t>confidence</w:t>
      </w:r>
      <w:r w:rsidR="000C3408" w:rsidRPr="1CA63823">
        <w:t xml:space="preserve"> </w:t>
      </w:r>
      <w:r w:rsidR="000C3408" w:rsidRPr="79A6D7B9">
        <w:t>variants</w:t>
      </w:r>
      <w:r w:rsidR="000C3408" w:rsidRPr="1CA63823">
        <w:t xml:space="preserve"> </w:t>
      </w:r>
      <w:r w:rsidR="000C3408" w:rsidRPr="79A6D7B9">
        <w:t>in</w:t>
      </w:r>
      <w:r w:rsidR="000C3408" w:rsidRPr="1CA63823">
        <w:t xml:space="preserve"> </w:t>
      </w:r>
      <w:r w:rsidR="000C3408" w:rsidRPr="79A6D7B9">
        <w:t xml:space="preserve">FF (blue) and FFPE (orange). The variants present in both FF and FFPE </w:t>
      </w:r>
      <w:proofErr w:type="gramStart"/>
      <w:r w:rsidR="000C3408" w:rsidRPr="79A6D7B9">
        <w:t>are shown</w:t>
      </w:r>
      <w:proofErr w:type="gramEnd"/>
      <w:r w:rsidR="000C3408" w:rsidRPr="79A6D7B9">
        <w:t>, using their VAFs as calculated in FF (green) and in FFPE (red). Clearly</w:t>
      </w:r>
      <w:r w:rsidR="000C3408" w:rsidRPr="1CA63823">
        <w:t>,</w:t>
      </w:r>
      <w:r w:rsidR="000C3408" w:rsidRPr="79A6D7B9">
        <w:t xml:space="preserve"> the common variants have a lower VAF in FFPE, causing them to </w:t>
      </w:r>
      <w:proofErr w:type="gramStart"/>
      <w:r w:rsidR="000C3408" w:rsidRPr="79A6D7B9">
        <w:t>be classified</w:t>
      </w:r>
      <w:proofErr w:type="gramEnd"/>
      <w:r w:rsidR="000C3408" w:rsidRPr="79A6D7B9">
        <w:t xml:space="preserve"> as </w:t>
      </w:r>
      <w:proofErr w:type="spellStart"/>
      <w:r w:rsidR="000C3408" w:rsidRPr="79A6D7B9">
        <w:t>subclonal</w:t>
      </w:r>
      <w:proofErr w:type="spellEnd"/>
      <w:r w:rsidR="000C3408" w:rsidRPr="79A6D7B9">
        <w:t xml:space="preserve"> in</w:t>
      </w:r>
      <w:r w:rsidR="000C3408">
        <w:rPr>
          <w:b/>
          <w:bCs/>
        </w:rPr>
        <w:t xml:space="preserve"> Table 7</w:t>
      </w:r>
      <w:r w:rsidR="000C3408" w:rsidRPr="003D7186">
        <w:rPr>
          <w:b/>
          <w:bCs/>
        </w:rPr>
        <w:t>.</w:t>
      </w:r>
    </w:p>
    <w:p w14:paraId="0457FF58" w14:textId="77777777" w:rsidR="000C3408" w:rsidRDefault="000C3408" w:rsidP="000C3408"/>
    <w:p w14:paraId="7C6CF898" w14:textId="77777777" w:rsidR="00EB0CA4" w:rsidRDefault="00EB0CA4" w:rsidP="00B87B53">
      <w:pPr>
        <w:pStyle w:val="paragraph"/>
        <w:spacing w:before="0" w:beforeAutospacing="0" w:after="0" w:afterAutospacing="0"/>
        <w:textAlignment w:val="baseline"/>
        <w:rPr>
          <w:rStyle w:val="eop"/>
          <w:rFonts w:ascii="Calibri" w:hAnsi="Calibri" w:cs="Segoe UI"/>
          <w:sz w:val="22"/>
          <w:szCs w:val="22"/>
        </w:rPr>
      </w:pPr>
    </w:p>
    <w:p w14:paraId="4E11AE13" w14:textId="77777777" w:rsidR="00B87B53" w:rsidRPr="00B87B53" w:rsidRDefault="00B87B53" w:rsidP="00B87B53"/>
    <w:p w14:paraId="7096CF75" w14:textId="77777777" w:rsidR="000C3408" w:rsidRDefault="000C3408" w:rsidP="000C3408"/>
    <w:sectPr w:rsidR="000C3408">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5B2D87" w16cid:durableId="21B3A9C7"/>
  <w16cid:commentId w16cid:paraId="57EE54EE" w16cid:durableId="21B3A9C8"/>
  <w16cid:commentId w16cid:paraId="6D3D13D6" w16cid:durableId="21B3A9C9"/>
  <w16cid:commentId w16cid:paraId="32AF9D7E" w16cid:durableId="21B3A9CA"/>
  <w16cid:commentId w16cid:paraId="42609F63" w16cid:durableId="21B3A9CC"/>
  <w16cid:commentId w16cid:paraId="0FCF6FE3" w16cid:durableId="21B3A9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949345" w14:textId="77777777" w:rsidR="002A34F4" w:rsidRDefault="002A34F4" w:rsidP="000F0B5F">
      <w:pPr>
        <w:spacing w:after="0" w:line="240" w:lineRule="auto"/>
      </w:pPr>
      <w:r>
        <w:separator/>
      </w:r>
    </w:p>
  </w:endnote>
  <w:endnote w:type="continuationSeparator" w:id="0">
    <w:p w14:paraId="1E194870" w14:textId="77777777" w:rsidR="002A34F4" w:rsidRDefault="002A34F4" w:rsidP="000F0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F569E" w14:textId="77777777" w:rsidR="008949D0" w:rsidRDefault="008949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449865"/>
      <w:docPartObj>
        <w:docPartGallery w:val="Page Numbers (Bottom of Page)"/>
        <w:docPartUnique/>
      </w:docPartObj>
    </w:sdtPr>
    <w:sdtEndPr>
      <w:rPr>
        <w:noProof/>
      </w:rPr>
    </w:sdtEndPr>
    <w:sdtContent>
      <w:p w14:paraId="2791FAEF" w14:textId="39A0C7B5" w:rsidR="008949D0" w:rsidRDefault="008949D0">
        <w:pPr>
          <w:pStyle w:val="Footer"/>
          <w:jc w:val="right"/>
        </w:pPr>
        <w:r>
          <w:fldChar w:fldCharType="begin"/>
        </w:r>
        <w:r>
          <w:instrText xml:space="preserve"> PAGE   \* MERGEFORMAT </w:instrText>
        </w:r>
        <w:r>
          <w:fldChar w:fldCharType="separate"/>
        </w:r>
        <w:r w:rsidR="00D173C1">
          <w:rPr>
            <w:noProof/>
          </w:rPr>
          <w:t>8</w:t>
        </w:r>
        <w:r>
          <w:rPr>
            <w:noProof/>
          </w:rPr>
          <w:fldChar w:fldCharType="end"/>
        </w:r>
      </w:p>
    </w:sdtContent>
  </w:sdt>
  <w:p w14:paraId="65167995" w14:textId="77777777" w:rsidR="00FE6C23" w:rsidRDefault="00FE6C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8187C" w14:textId="77777777" w:rsidR="008949D0" w:rsidRDefault="00894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39BD41" w14:textId="77777777" w:rsidR="002A34F4" w:rsidRDefault="002A34F4" w:rsidP="000F0B5F">
      <w:pPr>
        <w:spacing w:after="0" w:line="240" w:lineRule="auto"/>
      </w:pPr>
      <w:r>
        <w:separator/>
      </w:r>
    </w:p>
  </w:footnote>
  <w:footnote w:type="continuationSeparator" w:id="0">
    <w:p w14:paraId="265CB931" w14:textId="77777777" w:rsidR="002A34F4" w:rsidRDefault="002A34F4" w:rsidP="000F0B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EDEFB" w14:textId="77777777" w:rsidR="008949D0" w:rsidRDefault="008949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5EEF3" w14:textId="77777777" w:rsidR="008949D0" w:rsidRDefault="008949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C9EA1" w14:textId="77777777" w:rsidR="008949D0" w:rsidRDefault="008949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D1120"/>
    <w:multiLevelType w:val="hybridMultilevel"/>
    <w:tmpl w:val="C4847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A01BF"/>
    <w:multiLevelType w:val="hybridMultilevel"/>
    <w:tmpl w:val="4C6881AA"/>
    <w:lvl w:ilvl="0" w:tplc="D18EE72C">
      <w:start w:val="1"/>
      <w:numFmt w:val="bullet"/>
      <w:lvlText w:val=""/>
      <w:lvlJc w:val="left"/>
      <w:pPr>
        <w:ind w:left="720" w:hanging="360"/>
      </w:pPr>
      <w:rPr>
        <w:rFonts w:ascii="Symbol" w:hAnsi="Symbol" w:hint="default"/>
      </w:rPr>
    </w:lvl>
    <w:lvl w:ilvl="1" w:tplc="3690ADE6">
      <w:start w:val="1"/>
      <w:numFmt w:val="bullet"/>
      <w:lvlText w:val="o"/>
      <w:lvlJc w:val="left"/>
      <w:pPr>
        <w:ind w:left="1440" w:hanging="360"/>
      </w:pPr>
      <w:rPr>
        <w:rFonts w:ascii="Courier New" w:hAnsi="Courier New" w:hint="default"/>
      </w:rPr>
    </w:lvl>
    <w:lvl w:ilvl="2" w:tplc="DA36F150">
      <w:start w:val="1"/>
      <w:numFmt w:val="bullet"/>
      <w:lvlText w:val=""/>
      <w:lvlJc w:val="left"/>
      <w:pPr>
        <w:ind w:left="2160" w:hanging="360"/>
      </w:pPr>
      <w:rPr>
        <w:rFonts w:ascii="Wingdings" w:hAnsi="Wingdings" w:hint="default"/>
      </w:rPr>
    </w:lvl>
    <w:lvl w:ilvl="3" w:tplc="52E21EB2">
      <w:start w:val="1"/>
      <w:numFmt w:val="bullet"/>
      <w:lvlText w:val=""/>
      <w:lvlJc w:val="left"/>
      <w:pPr>
        <w:ind w:left="2880" w:hanging="360"/>
      </w:pPr>
      <w:rPr>
        <w:rFonts w:ascii="Symbol" w:hAnsi="Symbol" w:hint="default"/>
      </w:rPr>
    </w:lvl>
    <w:lvl w:ilvl="4" w:tplc="1334029C">
      <w:start w:val="1"/>
      <w:numFmt w:val="bullet"/>
      <w:lvlText w:val="o"/>
      <w:lvlJc w:val="left"/>
      <w:pPr>
        <w:ind w:left="3600" w:hanging="360"/>
      </w:pPr>
      <w:rPr>
        <w:rFonts w:ascii="Courier New" w:hAnsi="Courier New" w:hint="default"/>
      </w:rPr>
    </w:lvl>
    <w:lvl w:ilvl="5" w:tplc="926A6932">
      <w:start w:val="1"/>
      <w:numFmt w:val="bullet"/>
      <w:lvlText w:val=""/>
      <w:lvlJc w:val="left"/>
      <w:pPr>
        <w:ind w:left="4320" w:hanging="360"/>
      </w:pPr>
      <w:rPr>
        <w:rFonts w:ascii="Wingdings" w:hAnsi="Wingdings" w:hint="default"/>
      </w:rPr>
    </w:lvl>
    <w:lvl w:ilvl="6" w:tplc="2CAE6508">
      <w:start w:val="1"/>
      <w:numFmt w:val="bullet"/>
      <w:lvlText w:val=""/>
      <w:lvlJc w:val="left"/>
      <w:pPr>
        <w:ind w:left="5040" w:hanging="360"/>
      </w:pPr>
      <w:rPr>
        <w:rFonts w:ascii="Symbol" w:hAnsi="Symbol" w:hint="default"/>
      </w:rPr>
    </w:lvl>
    <w:lvl w:ilvl="7" w:tplc="62AE0E6E">
      <w:start w:val="1"/>
      <w:numFmt w:val="bullet"/>
      <w:lvlText w:val="o"/>
      <w:lvlJc w:val="left"/>
      <w:pPr>
        <w:ind w:left="5760" w:hanging="360"/>
      </w:pPr>
      <w:rPr>
        <w:rFonts w:ascii="Courier New" w:hAnsi="Courier New" w:hint="default"/>
      </w:rPr>
    </w:lvl>
    <w:lvl w:ilvl="8" w:tplc="FC90CC72">
      <w:start w:val="1"/>
      <w:numFmt w:val="bullet"/>
      <w:lvlText w:val=""/>
      <w:lvlJc w:val="left"/>
      <w:pPr>
        <w:ind w:left="6480" w:hanging="360"/>
      </w:pPr>
      <w:rPr>
        <w:rFonts w:ascii="Wingdings" w:hAnsi="Wingdings" w:hint="default"/>
      </w:rPr>
    </w:lvl>
  </w:abstractNum>
  <w:abstractNum w:abstractNumId="2" w15:restartNumberingAfterBreak="0">
    <w:nsid w:val="0B447108"/>
    <w:multiLevelType w:val="hybridMultilevel"/>
    <w:tmpl w:val="0448A01E"/>
    <w:lvl w:ilvl="0" w:tplc="FFFFFFFF">
      <w:start w:val="1"/>
      <w:numFmt w:val="decimal"/>
      <w:lvlText w:val="%1."/>
      <w:lvlJc w:val="left"/>
      <w:pPr>
        <w:ind w:left="720" w:hanging="360"/>
      </w:pPr>
    </w:lvl>
    <w:lvl w:ilvl="1" w:tplc="61624ABC">
      <w:start w:val="1"/>
      <w:numFmt w:val="lowerLetter"/>
      <w:lvlText w:val="%2."/>
      <w:lvlJc w:val="left"/>
      <w:pPr>
        <w:ind w:left="1440" w:hanging="360"/>
      </w:pPr>
    </w:lvl>
    <w:lvl w:ilvl="2" w:tplc="6DEC90D8">
      <w:start w:val="1"/>
      <w:numFmt w:val="lowerRoman"/>
      <w:lvlText w:val="%3."/>
      <w:lvlJc w:val="right"/>
      <w:pPr>
        <w:ind w:left="2160" w:hanging="180"/>
      </w:pPr>
    </w:lvl>
    <w:lvl w:ilvl="3" w:tplc="53A68BE2">
      <w:start w:val="1"/>
      <w:numFmt w:val="decimal"/>
      <w:lvlText w:val="%4."/>
      <w:lvlJc w:val="left"/>
      <w:pPr>
        <w:ind w:left="2880" w:hanging="360"/>
      </w:pPr>
    </w:lvl>
    <w:lvl w:ilvl="4" w:tplc="EB1E6B3C">
      <w:start w:val="1"/>
      <w:numFmt w:val="lowerLetter"/>
      <w:lvlText w:val="%5."/>
      <w:lvlJc w:val="left"/>
      <w:pPr>
        <w:ind w:left="3600" w:hanging="360"/>
      </w:pPr>
    </w:lvl>
    <w:lvl w:ilvl="5" w:tplc="74B82C20">
      <w:start w:val="1"/>
      <w:numFmt w:val="lowerRoman"/>
      <w:lvlText w:val="%6."/>
      <w:lvlJc w:val="right"/>
      <w:pPr>
        <w:ind w:left="4320" w:hanging="180"/>
      </w:pPr>
    </w:lvl>
    <w:lvl w:ilvl="6" w:tplc="4AC49482">
      <w:start w:val="1"/>
      <w:numFmt w:val="decimal"/>
      <w:lvlText w:val="%7."/>
      <w:lvlJc w:val="left"/>
      <w:pPr>
        <w:ind w:left="5040" w:hanging="360"/>
      </w:pPr>
    </w:lvl>
    <w:lvl w:ilvl="7" w:tplc="A86CBF42">
      <w:start w:val="1"/>
      <w:numFmt w:val="lowerLetter"/>
      <w:lvlText w:val="%8."/>
      <w:lvlJc w:val="left"/>
      <w:pPr>
        <w:ind w:left="5760" w:hanging="360"/>
      </w:pPr>
    </w:lvl>
    <w:lvl w:ilvl="8" w:tplc="DDC6B340">
      <w:start w:val="1"/>
      <w:numFmt w:val="lowerRoman"/>
      <w:lvlText w:val="%9."/>
      <w:lvlJc w:val="right"/>
      <w:pPr>
        <w:ind w:left="6480" w:hanging="180"/>
      </w:pPr>
    </w:lvl>
  </w:abstractNum>
  <w:abstractNum w:abstractNumId="3" w15:restartNumberingAfterBreak="0">
    <w:nsid w:val="0F4D2100"/>
    <w:multiLevelType w:val="hybridMultilevel"/>
    <w:tmpl w:val="5DFAAEF6"/>
    <w:lvl w:ilvl="0" w:tplc="B5A61F52">
      <w:start w:val="1"/>
      <w:numFmt w:val="bullet"/>
      <w:lvlText w:val=""/>
      <w:lvlJc w:val="left"/>
      <w:pPr>
        <w:ind w:left="720" w:hanging="360"/>
      </w:pPr>
      <w:rPr>
        <w:rFonts w:ascii="Symbol" w:hAnsi="Symbol" w:hint="default"/>
      </w:rPr>
    </w:lvl>
    <w:lvl w:ilvl="1" w:tplc="109A2004">
      <w:start w:val="1"/>
      <w:numFmt w:val="bullet"/>
      <w:lvlText w:val="o"/>
      <w:lvlJc w:val="left"/>
      <w:pPr>
        <w:ind w:left="1440" w:hanging="360"/>
      </w:pPr>
      <w:rPr>
        <w:rFonts w:ascii="Courier New" w:hAnsi="Courier New" w:hint="default"/>
      </w:rPr>
    </w:lvl>
    <w:lvl w:ilvl="2" w:tplc="9FBCA190">
      <w:start w:val="1"/>
      <w:numFmt w:val="bullet"/>
      <w:lvlText w:val=""/>
      <w:lvlJc w:val="left"/>
      <w:pPr>
        <w:ind w:left="2160" w:hanging="360"/>
      </w:pPr>
      <w:rPr>
        <w:rFonts w:ascii="Wingdings" w:hAnsi="Wingdings" w:hint="default"/>
      </w:rPr>
    </w:lvl>
    <w:lvl w:ilvl="3" w:tplc="92B6E062">
      <w:start w:val="1"/>
      <w:numFmt w:val="bullet"/>
      <w:lvlText w:val=""/>
      <w:lvlJc w:val="left"/>
      <w:pPr>
        <w:ind w:left="2880" w:hanging="360"/>
      </w:pPr>
      <w:rPr>
        <w:rFonts w:ascii="Symbol" w:hAnsi="Symbol" w:hint="default"/>
      </w:rPr>
    </w:lvl>
    <w:lvl w:ilvl="4" w:tplc="BDE22C3C">
      <w:start w:val="1"/>
      <w:numFmt w:val="bullet"/>
      <w:lvlText w:val="o"/>
      <w:lvlJc w:val="left"/>
      <w:pPr>
        <w:ind w:left="3600" w:hanging="360"/>
      </w:pPr>
      <w:rPr>
        <w:rFonts w:ascii="Courier New" w:hAnsi="Courier New" w:hint="default"/>
      </w:rPr>
    </w:lvl>
    <w:lvl w:ilvl="5" w:tplc="7CEE3BEC">
      <w:start w:val="1"/>
      <w:numFmt w:val="bullet"/>
      <w:lvlText w:val=""/>
      <w:lvlJc w:val="left"/>
      <w:pPr>
        <w:ind w:left="4320" w:hanging="360"/>
      </w:pPr>
      <w:rPr>
        <w:rFonts w:ascii="Wingdings" w:hAnsi="Wingdings" w:hint="default"/>
      </w:rPr>
    </w:lvl>
    <w:lvl w:ilvl="6" w:tplc="5A329ED2">
      <w:start w:val="1"/>
      <w:numFmt w:val="bullet"/>
      <w:lvlText w:val=""/>
      <w:lvlJc w:val="left"/>
      <w:pPr>
        <w:ind w:left="5040" w:hanging="360"/>
      </w:pPr>
      <w:rPr>
        <w:rFonts w:ascii="Symbol" w:hAnsi="Symbol" w:hint="default"/>
      </w:rPr>
    </w:lvl>
    <w:lvl w:ilvl="7" w:tplc="452E54DE">
      <w:start w:val="1"/>
      <w:numFmt w:val="bullet"/>
      <w:lvlText w:val="o"/>
      <w:lvlJc w:val="left"/>
      <w:pPr>
        <w:ind w:left="5760" w:hanging="360"/>
      </w:pPr>
      <w:rPr>
        <w:rFonts w:ascii="Courier New" w:hAnsi="Courier New" w:hint="default"/>
      </w:rPr>
    </w:lvl>
    <w:lvl w:ilvl="8" w:tplc="496E89B8">
      <w:start w:val="1"/>
      <w:numFmt w:val="bullet"/>
      <w:lvlText w:val=""/>
      <w:lvlJc w:val="left"/>
      <w:pPr>
        <w:ind w:left="6480" w:hanging="360"/>
      </w:pPr>
      <w:rPr>
        <w:rFonts w:ascii="Wingdings" w:hAnsi="Wingdings" w:hint="default"/>
      </w:rPr>
    </w:lvl>
  </w:abstractNum>
  <w:abstractNum w:abstractNumId="4" w15:restartNumberingAfterBreak="0">
    <w:nsid w:val="111D2660"/>
    <w:multiLevelType w:val="hybridMultilevel"/>
    <w:tmpl w:val="A9E42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5497E"/>
    <w:multiLevelType w:val="hybridMultilevel"/>
    <w:tmpl w:val="4B3A76D6"/>
    <w:lvl w:ilvl="0" w:tplc="70F4E1E0">
      <w:start w:val="1"/>
      <w:numFmt w:val="decimal"/>
      <w:lvlText w:val="%1."/>
      <w:lvlJc w:val="left"/>
      <w:pPr>
        <w:ind w:left="720" w:hanging="360"/>
      </w:pPr>
    </w:lvl>
    <w:lvl w:ilvl="1" w:tplc="CFF21D82">
      <w:start w:val="1"/>
      <w:numFmt w:val="lowerLetter"/>
      <w:lvlText w:val="%2."/>
      <w:lvlJc w:val="left"/>
      <w:pPr>
        <w:ind w:left="1440" w:hanging="360"/>
      </w:pPr>
    </w:lvl>
    <w:lvl w:ilvl="2" w:tplc="4B0A11EA">
      <w:start w:val="1"/>
      <w:numFmt w:val="lowerRoman"/>
      <w:lvlText w:val="%3."/>
      <w:lvlJc w:val="right"/>
      <w:pPr>
        <w:ind w:left="2160" w:hanging="180"/>
      </w:pPr>
    </w:lvl>
    <w:lvl w:ilvl="3" w:tplc="94E6ADB2">
      <w:start w:val="1"/>
      <w:numFmt w:val="decimal"/>
      <w:lvlText w:val="%4."/>
      <w:lvlJc w:val="left"/>
      <w:pPr>
        <w:ind w:left="2880" w:hanging="360"/>
      </w:pPr>
    </w:lvl>
    <w:lvl w:ilvl="4" w:tplc="26026014">
      <w:start w:val="1"/>
      <w:numFmt w:val="lowerLetter"/>
      <w:lvlText w:val="%5."/>
      <w:lvlJc w:val="left"/>
      <w:pPr>
        <w:ind w:left="3600" w:hanging="360"/>
      </w:pPr>
    </w:lvl>
    <w:lvl w:ilvl="5" w:tplc="7BBC6AF0">
      <w:start w:val="1"/>
      <w:numFmt w:val="lowerRoman"/>
      <w:lvlText w:val="%6."/>
      <w:lvlJc w:val="right"/>
      <w:pPr>
        <w:ind w:left="4320" w:hanging="180"/>
      </w:pPr>
    </w:lvl>
    <w:lvl w:ilvl="6" w:tplc="D62E1A74">
      <w:start w:val="1"/>
      <w:numFmt w:val="decimal"/>
      <w:lvlText w:val="%7."/>
      <w:lvlJc w:val="left"/>
      <w:pPr>
        <w:ind w:left="5040" w:hanging="360"/>
      </w:pPr>
    </w:lvl>
    <w:lvl w:ilvl="7" w:tplc="311A0940">
      <w:start w:val="1"/>
      <w:numFmt w:val="lowerLetter"/>
      <w:lvlText w:val="%8."/>
      <w:lvlJc w:val="left"/>
      <w:pPr>
        <w:ind w:left="5760" w:hanging="360"/>
      </w:pPr>
    </w:lvl>
    <w:lvl w:ilvl="8" w:tplc="4DEA83BC">
      <w:start w:val="1"/>
      <w:numFmt w:val="lowerRoman"/>
      <w:lvlText w:val="%9."/>
      <w:lvlJc w:val="right"/>
      <w:pPr>
        <w:ind w:left="6480" w:hanging="180"/>
      </w:pPr>
    </w:lvl>
  </w:abstractNum>
  <w:abstractNum w:abstractNumId="6" w15:restartNumberingAfterBreak="0">
    <w:nsid w:val="1D6E2B83"/>
    <w:multiLevelType w:val="hybridMultilevel"/>
    <w:tmpl w:val="DC264CFA"/>
    <w:lvl w:ilvl="0" w:tplc="A27A8FF2">
      <w:start w:val="1"/>
      <w:numFmt w:val="decimal"/>
      <w:lvlText w:val="%1."/>
      <w:lvlJc w:val="left"/>
      <w:pPr>
        <w:ind w:left="720" w:hanging="360"/>
      </w:pPr>
    </w:lvl>
    <w:lvl w:ilvl="1" w:tplc="CF2A1E52">
      <w:start w:val="1"/>
      <w:numFmt w:val="lowerLetter"/>
      <w:lvlText w:val="%2."/>
      <w:lvlJc w:val="left"/>
      <w:pPr>
        <w:ind w:left="1440" w:hanging="360"/>
      </w:pPr>
    </w:lvl>
    <w:lvl w:ilvl="2" w:tplc="7CE8436A">
      <w:start w:val="1"/>
      <w:numFmt w:val="lowerRoman"/>
      <w:lvlText w:val="%3."/>
      <w:lvlJc w:val="right"/>
      <w:pPr>
        <w:ind w:left="2160" w:hanging="180"/>
      </w:pPr>
    </w:lvl>
    <w:lvl w:ilvl="3" w:tplc="B9129922">
      <w:start w:val="1"/>
      <w:numFmt w:val="decimal"/>
      <w:lvlText w:val="%4."/>
      <w:lvlJc w:val="left"/>
      <w:pPr>
        <w:ind w:left="2880" w:hanging="360"/>
      </w:pPr>
    </w:lvl>
    <w:lvl w:ilvl="4" w:tplc="5A6C6454">
      <w:start w:val="1"/>
      <w:numFmt w:val="lowerLetter"/>
      <w:lvlText w:val="%5."/>
      <w:lvlJc w:val="left"/>
      <w:pPr>
        <w:ind w:left="3600" w:hanging="360"/>
      </w:pPr>
    </w:lvl>
    <w:lvl w:ilvl="5" w:tplc="412810B2">
      <w:start w:val="1"/>
      <w:numFmt w:val="lowerRoman"/>
      <w:lvlText w:val="%6."/>
      <w:lvlJc w:val="right"/>
      <w:pPr>
        <w:ind w:left="4320" w:hanging="180"/>
      </w:pPr>
    </w:lvl>
    <w:lvl w:ilvl="6" w:tplc="C016B1A2">
      <w:start w:val="1"/>
      <w:numFmt w:val="decimal"/>
      <w:lvlText w:val="%7."/>
      <w:lvlJc w:val="left"/>
      <w:pPr>
        <w:ind w:left="5040" w:hanging="360"/>
      </w:pPr>
    </w:lvl>
    <w:lvl w:ilvl="7" w:tplc="05EC7FF8">
      <w:start w:val="1"/>
      <w:numFmt w:val="lowerLetter"/>
      <w:lvlText w:val="%8."/>
      <w:lvlJc w:val="left"/>
      <w:pPr>
        <w:ind w:left="5760" w:hanging="360"/>
      </w:pPr>
    </w:lvl>
    <w:lvl w:ilvl="8" w:tplc="AA808456">
      <w:start w:val="1"/>
      <w:numFmt w:val="lowerRoman"/>
      <w:lvlText w:val="%9."/>
      <w:lvlJc w:val="right"/>
      <w:pPr>
        <w:ind w:left="6480" w:hanging="180"/>
      </w:pPr>
    </w:lvl>
  </w:abstractNum>
  <w:abstractNum w:abstractNumId="7" w15:restartNumberingAfterBreak="0">
    <w:nsid w:val="2342632E"/>
    <w:multiLevelType w:val="hybridMultilevel"/>
    <w:tmpl w:val="4058E6E0"/>
    <w:lvl w:ilvl="0" w:tplc="E59670A6">
      <w:start w:val="4"/>
      <w:numFmt w:val="decimal"/>
      <w:lvlText w:val="%1."/>
      <w:lvlJc w:val="left"/>
      <w:pPr>
        <w:ind w:left="720" w:hanging="360"/>
      </w:pPr>
    </w:lvl>
    <w:lvl w:ilvl="1" w:tplc="34866362">
      <w:start w:val="1"/>
      <w:numFmt w:val="lowerLetter"/>
      <w:lvlText w:val="%2."/>
      <w:lvlJc w:val="left"/>
      <w:pPr>
        <w:ind w:left="1440" w:hanging="360"/>
      </w:pPr>
    </w:lvl>
    <w:lvl w:ilvl="2" w:tplc="3E8E3654">
      <w:start w:val="1"/>
      <w:numFmt w:val="lowerRoman"/>
      <w:lvlText w:val="%3."/>
      <w:lvlJc w:val="right"/>
      <w:pPr>
        <w:ind w:left="2160" w:hanging="180"/>
      </w:pPr>
    </w:lvl>
    <w:lvl w:ilvl="3" w:tplc="AE4C347E">
      <w:start w:val="1"/>
      <w:numFmt w:val="decimal"/>
      <w:lvlText w:val="%4."/>
      <w:lvlJc w:val="left"/>
      <w:pPr>
        <w:ind w:left="2880" w:hanging="360"/>
      </w:pPr>
    </w:lvl>
    <w:lvl w:ilvl="4" w:tplc="12C2032E">
      <w:start w:val="1"/>
      <w:numFmt w:val="lowerLetter"/>
      <w:lvlText w:val="%5."/>
      <w:lvlJc w:val="left"/>
      <w:pPr>
        <w:ind w:left="3600" w:hanging="360"/>
      </w:pPr>
    </w:lvl>
    <w:lvl w:ilvl="5" w:tplc="37E4906A">
      <w:start w:val="1"/>
      <w:numFmt w:val="lowerRoman"/>
      <w:lvlText w:val="%6."/>
      <w:lvlJc w:val="right"/>
      <w:pPr>
        <w:ind w:left="4320" w:hanging="180"/>
      </w:pPr>
    </w:lvl>
    <w:lvl w:ilvl="6" w:tplc="D0C494C8">
      <w:start w:val="1"/>
      <w:numFmt w:val="decimal"/>
      <w:lvlText w:val="%7."/>
      <w:lvlJc w:val="left"/>
      <w:pPr>
        <w:ind w:left="5040" w:hanging="360"/>
      </w:pPr>
    </w:lvl>
    <w:lvl w:ilvl="7" w:tplc="3B80F050">
      <w:start w:val="1"/>
      <w:numFmt w:val="lowerLetter"/>
      <w:lvlText w:val="%8."/>
      <w:lvlJc w:val="left"/>
      <w:pPr>
        <w:ind w:left="5760" w:hanging="360"/>
      </w:pPr>
    </w:lvl>
    <w:lvl w:ilvl="8" w:tplc="ADECCE84">
      <w:start w:val="1"/>
      <w:numFmt w:val="lowerRoman"/>
      <w:lvlText w:val="%9."/>
      <w:lvlJc w:val="right"/>
      <w:pPr>
        <w:ind w:left="6480" w:hanging="180"/>
      </w:pPr>
    </w:lvl>
  </w:abstractNum>
  <w:abstractNum w:abstractNumId="8" w15:restartNumberingAfterBreak="0">
    <w:nsid w:val="24B444BA"/>
    <w:multiLevelType w:val="multilevel"/>
    <w:tmpl w:val="9604AF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E403B1"/>
    <w:multiLevelType w:val="hybridMultilevel"/>
    <w:tmpl w:val="B9E2AE1E"/>
    <w:lvl w:ilvl="0" w:tplc="63680D82">
      <w:start w:val="1"/>
      <w:numFmt w:val="lowerLetter"/>
      <w:lvlText w:val="%1."/>
      <w:lvlJc w:val="left"/>
      <w:pPr>
        <w:ind w:left="720" w:hanging="360"/>
      </w:pPr>
    </w:lvl>
    <w:lvl w:ilvl="1" w:tplc="7EFC07D4">
      <w:start w:val="1"/>
      <w:numFmt w:val="lowerLetter"/>
      <w:lvlText w:val="%2."/>
      <w:lvlJc w:val="left"/>
      <w:pPr>
        <w:ind w:left="1440" w:hanging="360"/>
      </w:pPr>
    </w:lvl>
    <w:lvl w:ilvl="2" w:tplc="B2CCDC9C">
      <w:start w:val="1"/>
      <w:numFmt w:val="lowerRoman"/>
      <w:lvlText w:val="%3."/>
      <w:lvlJc w:val="right"/>
      <w:pPr>
        <w:ind w:left="2160" w:hanging="180"/>
      </w:pPr>
    </w:lvl>
    <w:lvl w:ilvl="3" w:tplc="D93C6F82">
      <w:start w:val="1"/>
      <w:numFmt w:val="decimal"/>
      <w:lvlText w:val="%4."/>
      <w:lvlJc w:val="left"/>
      <w:pPr>
        <w:ind w:left="2880" w:hanging="360"/>
      </w:pPr>
    </w:lvl>
    <w:lvl w:ilvl="4" w:tplc="6B200D14">
      <w:start w:val="1"/>
      <w:numFmt w:val="lowerLetter"/>
      <w:lvlText w:val="%5."/>
      <w:lvlJc w:val="left"/>
      <w:pPr>
        <w:ind w:left="3600" w:hanging="360"/>
      </w:pPr>
    </w:lvl>
    <w:lvl w:ilvl="5" w:tplc="38AEF4FA">
      <w:start w:val="1"/>
      <w:numFmt w:val="lowerRoman"/>
      <w:lvlText w:val="%6."/>
      <w:lvlJc w:val="right"/>
      <w:pPr>
        <w:ind w:left="4320" w:hanging="180"/>
      </w:pPr>
    </w:lvl>
    <w:lvl w:ilvl="6" w:tplc="DC066268">
      <w:start w:val="1"/>
      <w:numFmt w:val="decimal"/>
      <w:lvlText w:val="%7."/>
      <w:lvlJc w:val="left"/>
      <w:pPr>
        <w:ind w:left="5040" w:hanging="360"/>
      </w:pPr>
    </w:lvl>
    <w:lvl w:ilvl="7" w:tplc="9E942A34">
      <w:start w:val="1"/>
      <w:numFmt w:val="lowerLetter"/>
      <w:lvlText w:val="%8."/>
      <w:lvlJc w:val="left"/>
      <w:pPr>
        <w:ind w:left="5760" w:hanging="360"/>
      </w:pPr>
    </w:lvl>
    <w:lvl w:ilvl="8" w:tplc="6180DF38">
      <w:start w:val="1"/>
      <w:numFmt w:val="lowerRoman"/>
      <w:lvlText w:val="%9."/>
      <w:lvlJc w:val="right"/>
      <w:pPr>
        <w:ind w:left="6480" w:hanging="180"/>
      </w:pPr>
    </w:lvl>
  </w:abstractNum>
  <w:abstractNum w:abstractNumId="10" w15:restartNumberingAfterBreak="0">
    <w:nsid w:val="31507678"/>
    <w:multiLevelType w:val="hybridMultilevel"/>
    <w:tmpl w:val="6EEE23FE"/>
    <w:lvl w:ilvl="0" w:tplc="FFFFFFFF">
      <w:start w:val="1"/>
      <w:numFmt w:val="upperRoman"/>
      <w:lvlText w:val="%1."/>
      <w:lvlJc w:val="left"/>
      <w:pPr>
        <w:ind w:left="720" w:hanging="360"/>
      </w:pPr>
    </w:lvl>
    <w:lvl w:ilvl="1" w:tplc="F8C0A12A">
      <w:start w:val="1"/>
      <w:numFmt w:val="lowerLetter"/>
      <w:lvlText w:val="%2."/>
      <w:lvlJc w:val="left"/>
      <w:pPr>
        <w:ind w:left="1440" w:hanging="360"/>
      </w:pPr>
    </w:lvl>
    <w:lvl w:ilvl="2" w:tplc="6772D8B8">
      <w:start w:val="1"/>
      <w:numFmt w:val="lowerRoman"/>
      <w:lvlText w:val="%3."/>
      <w:lvlJc w:val="right"/>
      <w:pPr>
        <w:ind w:left="2160" w:hanging="180"/>
      </w:pPr>
    </w:lvl>
    <w:lvl w:ilvl="3" w:tplc="8C28419C">
      <w:start w:val="1"/>
      <w:numFmt w:val="decimal"/>
      <w:lvlText w:val="%4."/>
      <w:lvlJc w:val="left"/>
      <w:pPr>
        <w:ind w:left="2880" w:hanging="360"/>
      </w:pPr>
    </w:lvl>
    <w:lvl w:ilvl="4" w:tplc="6224861E">
      <w:start w:val="1"/>
      <w:numFmt w:val="lowerLetter"/>
      <w:lvlText w:val="%5."/>
      <w:lvlJc w:val="left"/>
      <w:pPr>
        <w:ind w:left="3600" w:hanging="360"/>
      </w:pPr>
    </w:lvl>
    <w:lvl w:ilvl="5" w:tplc="CD3C1930">
      <w:start w:val="1"/>
      <w:numFmt w:val="lowerRoman"/>
      <w:lvlText w:val="%6."/>
      <w:lvlJc w:val="right"/>
      <w:pPr>
        <w:ind w:left="4320" w:hanging="180"/>
      </w:pPr>
    </w:lvl>
    <w:lvl w:ilvl="6" w:tplc="8D3843F2">
      <w:start w:val="1"/>
      <w:numFmt w:val="decimal"/>
      <w:lvlText w:val="%7."/>
      <w:lvlJc w:val="left"/>
      <w:pPr>
        <w:ind w:left="5040" w:hanging="360"/>
      </w:pPr>
    </w:lvl>
    <w:lvl w:ilvl="7" w:tplc="1A70A102">
      <w:start w:val="1"/>
      <w:numFmt w:val="lowerLetter"/>
      <w:lvlText w:val="%8."/>
      <w:lvlJc w:val="left"/>
      <w:pPr>
        <w:ind w:left="5760" w:hanging="360"/>
      </w:pPr>
    </w:lvl>
    <w:lvl w:ilvl="8" w:tplc="5FA60210">
      <w:start w:val="1"/>
      <w:numFmt w:val="lowerRoman"/>
      <w:lvlText w:val="%9."/>
      <w:lvlJc w:val="right"/>
      <w:pPr>
        <w:ind w:left="6480" w:hanging="180"/>
      </w:pPr>
    </w:lvl>
  </w:abstractNum>
  <w:abstractNum w:abstractNumId="11" w15:restartNumberingAfterBreak="0">
    <w:nsid w:val="3680140E"/>
    <w:multiLevelType w:val="hybridMultilevel"/>
    <w:tmpl w:val="10726208"/>
    <w:lvl w:ilvl="0" w:tplc="5986FC70">
      <w:start w:val="1"/>
      <w:numFmt w:val="decimal"/>
      <w:lvlText w:val="%1."/>
      <w:lvlJc w:val="left"/>
      <w:pPr>
        <w:ind w:left="720" w:hanging="360"/>
      </w:pPr>
    </w:lvl>
    <w:lvl w:ilvl="1" w:tplc="F2D685AC">
      <w:start w:val="1"/>
      <w:numFmt w:val="lowerLetter"/>
      <w:lvlText w:val="%2."/>
      <w:lvlJc w:val="left"/>
      <w:pPr>
        <w:ind w:left="1440" w:hanging="360"/>
      </w:pPr>
    </w:lvl>
    <w:lvl w:ilvl="2" w:tplc="A77848F8">
      <w:start w:val="1"/>
      <w:numFmt w:val="lowerRoman"/>
      <w:lvlText w:val="%3."/>
      <w:lvlJc w:val="right"/>
      <w:pPr>
        <w:ind w:left="2160" w:hanging="180"/>
      </w:pPr>
    </w:lvl>
    <w:lvl w:ilvl="3" w:tplc="C97AF2AA">
      <w:start w:val="1"/>
      <w:numFmt w:val="decimal"/>
      <w:lvlText w:val="%4."/>
      <w:lvlJc w:val="left"/>
      <w:pPr>
        <w:ind w:left="2880" w:hanging="360"/>
      </w:pPr>
    </w:lvl>
    <w:lvl w:ilvl="4" w:tplc="1BC6F39E">
      <w:start w:val="1"/>
      <w:numFmt w:val="lowerLetter"/>
      <w:lvlText w:val="%5."/>
      <w:lvlJc w:val="left"/>
      <w:pPr>
        <w:ind w:left="3600" w:hanging="360"/>
      </w:pPr>
    </w:lvl>
    <w:lvl w:ilvl="5" w:tplc="8D64B69E">
      <w:start w:val="1"/>
      <w:numFmt w:val="lowerRoman"/>
      <w:lvlText w:val="%6."/>
      <w:lvlJc w:val="right"/>
      <w:pPr>
        <w:ind w:left="4320" w:hanging="180"/>
      </w:pPr>
    </w:lvl>
    <w:lvl w:ilvl="6" w:tplc="598CB812">
      <w:start w:val="1"/>
      <w:numFmt w:val="decimal"/>
      <w:lvlText w:val="%7."/>
      <w:lvlJc w:val="left"/>
      <w:pPr>
        <w:ind w:left="5040" w:hanging="360"/>
      </w:pPr>
    </w:lvl>
    <w:lvl w:ilvl="7" w:tplc="185AAC72">
      <w:start w:val="1"/>
      <w:numFmt w:val="lowerLetter"/>
      <w:lvlText w:val="%8."/>
      <w:lvlJc w:val="left"/>
      <w:pPr>
        <w:ind w:left="5760" w:hanging="360"/>
      </w:pPr>
    </w:lvl>
    <w:lvl w:ilvl="8" w:tplc="01F2EAF0">
      <w:start w:val="1"/>
      <w:numFmt w:val="lowerRoman"/>
      <w:lvlText w:val="%9."/>
      <w:lvlJc w:val="right"/>
      <w:pPr>
        <w:ind w:left="6480" w:hanging="180"/>
      </w:pPr>
    </w:lvl>
  </w:abstractNum>
  <w:abstractNum w:abstractNumId="12" w15:restartNumberingAfterBreak="0">
    <w:nsid w:val="3C647B1E"/>
    <w:multiLevelType w:val="hybridMultilevel"/>
    <w:tmpl w:val="D1EA8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4A761A"/>
    <w:multiLevelType w:val="multilevel"/>
    <w:tmpl w:val="4A02B1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1878EB"/>
    <w:multiLevelType w:val="hybridMultilevel"/>
    <w:tmpl w:val="2578E3CC"/>
    <w:lvl w:ilvl="0" w:tplc="4DBEDC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3E40E07"/>
    <w:multiLevelType w:val="hybridMultilevel"/>
    <w:tmpl w:val="C91CABB0"/>
    <w:lvl w:ilvl="0" w:tplc="289C47EC">
      <w:start w:val="3"/>
      <w:numFmt w:val="decimal"/>
      <w:lvlText w:val="%1."/>
      <w:lvlJc w:val="left"/>
      <w:pPr>
        <w:ind w:left="720" w:hanging="360"/>
      </w:pPr>
    </w:lvl>
    <w:lvl w:ilvl="1" w:tplc="B816A9B4">
      <w:start w:val="1"/>
      <w:numFmt w:val="lowerLetter"/>
      <w:lvlText w:val="%2."/>
      <w:lvlJc w:val="left"/>
      <w:pPr>
        <w:ind w:left="1440" w:hanging="360"/>
      </w:pPr>
    </w:lvl>
    <w:lvl w:ilvl="2" w:tplc="DB90AF78">
      <w:start w:val="1"/>
      <w:numFmt w:val="lowerRoman"/>
      <w:lvlText w:val="%3."/>
      <w:lvlJc w:val="right"/>
      <w:pPr>
        <w:ind w:left="2160" w:hanging="180"/>
      </w:pPr>
    </w:lvl>
    <w:lvl w:ilvl="3" w:tplc="0B78783C">
      <w:start w:val="1"/>
      <w:numFmt w:val="decimal"/>
      <w:lvlText w:val="%4."/>
      <w:lvlJc w:val="left"/>
      <w:pPr>
        <w:ind w:left="2880" w:hanging="360"/>
      </w:pPr>
    </w:lvl>
    <w:lvl w:ilvl="4" w:tplc="3C0C1D2A">
      <w:start w:val="1"/>
      <w:numFmt w:val="lowerLetter"/>
      <w:lvlText w:val="%5."/>
      <w:lvlJc w:val="left"/>
      <w:pPr>
        <w:ind w:left="3600" w:hanging="360"/>
      </w:pPr>
    </w:lvl>
    <w:lvl w:ilvl="5" w:tplc="1824666E">
      <w:start w:val="1"/>
      <w:numFmt w:val="lowerRoman"/>
      <w:lvlText w:val="%6."/>
      <w:lvlJc w:val="right"/>
      <w:pPr>
        <w:ind w:left="4320" w:hanging="180"/>
      </w:pPr>
    </w:lvl>
    <w:lvl w:ilvl="6" w:tplc="21CC0D14">
      <w:start w:val="1"/>
      <w:numFmt w:val="decimal"/>
      <w:lvlText w:val="%7."/>
      <w:lvlJc w:val="left"/>
      <w:pPr>
        <w:ind w:left="5040" w:hanging="360"/>
      </w:pPr>
    </w:lvl>
    <w:lvl w:ilvl="7" w:tplc="04FA5E2A">
      <w:start w:val="1"/>
      <w:numFmt w:val="lowerLetter"/>
      <w:lvlText w:val="%8."/>
      <w:lvlJc w:val="left"/>
      <w:pPr>
        <w:ind w:left="5760" w:hanging="360"/>
      </w:pPr>
    </w:lvl>
    <w:lvl w:ilvl="8" w:tplc="CA3C12A2">
      <w:start w:val="1"/>
      <w:numFmt w:val="lowerRoman"/>
      <w:lvlText w:val="%9."/>
      <w:lvlJc w:val="right"/>
      <w:pPr>
        <w:ind w:left="6480" w:hanging="180"/>
      </w:pPr>
    </w:lvl>
  </w:abstractNum>
  <w:abstractNum w:abstractNumId="16" w15:restartNumberingAfterBreak="0">
    <w:nsid w:val="593165D3"/>
    <w:multiLevelType w:val="hybridMultilevel"/>
    <w:tmpl w:val="6DF0FBA4"/>
    <w:lvl w:ilvl="0" w:tplc="DF4E34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8F0DC8"/>
    <w:multiLevelType w:val="multilevel"/>
    <w:tmpl w:val="9118D064"/>
    <w:lvl w:ilvl="0">
      <w:start w:val="1"/>
      <w:numFmt w:val="decimal"/>
      <w:lvlText w:val="%1."/>
      <w:lvlJc w:val="left"/>
      <w:pPr>
        <w:ind w:left="1080" w:hanging="720"/>
      </w:pPr>
    </w:lvl>
    <w:lvl w:ilvl="1" w:tentative="1">
      <w:start w:val="1"/>
      <w:numFmt w:val="decimal"/>
      <w:lvlText w:val="%1.%2."/>
      <w:lvlJc w:val="left"/>
      <w:pPr>
        <w:ind w:left="1440" w:hanging="360"/>
      </w:pPr>
    </w:lvl>
    <w:lvl w:ilvl="2" w:tentative="1">
      <w:start w:val="1"/>
      <w:numFmt w:val="decimal"/>
      <w:lvlText w:val="%1.%2.%3."/>
      <w:lvlJc w:val="left"/>
      <w:pPr>
        <w:ind w:left="2160" w:hanging="180"/>
      </w:pPr>
    </w:lvl>
    <w:lvl w:ilvl="3" w:tentative="1">
      <w:start w:val="1"/>
      <w:numFmt w:val="decimal"/>
      <w:lvlText w:val="%1.%2.%3.%4."/>
      <w:lvlJc w:val="left"/>
      <w:pPr>
        <w:ind w:left="2880" w:hanging="360"/>
      </w:pPr>
    </w:lvl>
    <w:lvl w:ilvl="4" w:tentative="1">
      <w:start w:val="1"/>
      <w:numFmt w:val="decimal"/>
      <w:lvlText w:val="%1.%2.%3.%4.%5."/>
      <w:lvlJc w:val="left"/>
      <w:pPr>
        <w:ind w:left="3600" w:hanging="360"/>
      </w:pPr>
    </w:lvl>
    <w:lvl w:ilvl="5" w:tentative="1">
      <w:start w:val="1"/>
      <w:numFmt w:val="decimal"/>
      <w:lvlText w:val="%1.%2.%3.%4.%5.%6."/>
      <w:lvlJc w:val="left"/>
      <w:pPr>
        <w:ind w:left="4320" w:hanging="180"/>
      </w:pPr>
    </w:lvl>
    <w:lvl w:ilvl="6" w:tentative="1">
      <w:start w:val="1"/>
      <w:numFmt w:val="decimal"/>
      <w:lvlText w:val="%1.%2.%3.%4.%5.%6.%7."/>
      <w:lvlJc w:val="left"/>
      <w:pPr>
        <w:ind w:left="5040" w:hanging="360"/>
      </w:pPr>
    </w:lvl>
    <w:lvl w:ilvl="7" w:tentative="1">
      <w:start w:val="1"/>
      <w:numFmt w:val="decimal"/>
      <w:lvlText w:val="%1.%2.%3.%4.%5.%6.%7.%8."/>
      <w:lvlJc w:val="left"/>
      <w:pPr>
        <w:ind w:left="5760" w:hanging="360"/>
      </w:pPr>
    </w:lvl>
    <w:lvl w:ilvl="8" w:tentative="1">
      <w:start w:val="1"/>
      <w:numFmt w:val="decimal"/>
      <w:lvlText w:val="%1.%2.%3.%4.%5.%6.%7.%8.%9."/>
      <w:lvlJc w:val="left"/>
      <w:pPr>
        <w:ind w:left="6480" w:hanging="180"/>
      </w:pPr>
    </w:lvl>
  </w:abstractNum>
  <w:abstractNum w:abstractNumId="18" w15:restartNumberingAfterBreak="0">
    <w:nsid w:val="5D217890"/>
    <w:multiLevelType w:val="hybridMultilevel"/>
    <w:tmpl w:val="FFD4FBDA"/>
    <w:lvl w:ilvl="0" w:tplc="7B5CE534">
      <w:start w:val="1"/>
      <w:numFmt w:val="lowerLetter"/>
      <w:lvlText w:val="%1."/>
      <w:lvlJc w:val="left"/>
      <w:pPr>
        <w:ind w:left="720" w:hanging="360"/>
      </w:pPr>
    </w:lvl>
    <w:lvl w:ilvl="1" w:tplc="BF64F0C6">
      <w:start w:val="1"/>
      <w:numFmt w:val="lowerLetter"/>
      <w:lvlText w:val="%2."/>
      <w:lvlJc w:val="left"/>
      <w:pPr>
        <w:ind w:left="1440" w:hanging="360"/>
      </w:pPr>
    </w:lvl>
    <w:lvl w:ilvl="2" w:tplc="7CFEBB6E">
      <w:start w:val="1"/>
      <w:numFmt w:val="lowerRoman"/>
      <w:lvlText w:val="%3."/>
      <w:lvlJc w:val="right"/>
      <w:pPr>
        <w:ind w:left="2160" w:hanging="180"/>
      </w:pPr>
    </w:lvl>
    <w:lvl w:ilvl="3" w:tplc="DC601090">
      <w:start w:val="1"/>
      <w:numFmt w:val="decimal"/>
      <w:lvlText w:val="%4."/>
      <w:lvlJc w:val="left"/>
      <w:pPr>
        <w:ind w:left="2880" w:hanging="360"/>
      </w:pPr>
    </w:lvl>
    <w:lvl w:ilvl="4" w:tplc="B498CDEE">
      <w:start w:val="1"/>
      <w:numFmt w:val="lowerLetter"/>
      <w:lvlText w:val="%5."/>
      <w:lvlJc w:val="left"/>
      <w:pPr>
        <w:ind w:left="3600" w:hanging="360"/>
      </w:pPr>
    </w:lvl>
    <w:lvl w:ilvl="5" w:tplc="D504776C">
      <w:start w:val="1"/>
      <w:numFmt w:val="lowerRoman"/>
      <w:lvlText w:val="%6."/>
      <w:lvlJc w:val="right"/>
      <w:pPr>
        <w:ind w:left="4320" w:hanging="180"/>
      </w:pPr>
    </w:lvl>
    <w:lvl w:ilvl="6" w:tplc="E0D270DE">
      <w:start w:val="1"/>
      <w:numFmt w:val="decimal"/>
      <w:lvlText w:val="%7."/>
      <w:lvlJc w:val="left"/>
      <w:pPr>
        <w:ind w:left="5040" w:hanging="360"/>
      </w:pPr>
    </w:lvl>
    <w:lvl w:ilvl="7" w:tplc="66C27A66">
      <w:start w:val="1"/>
      <w:numFmt w:val="lowerLetter"/>
      <w:lvlText w:val="%8."/>
      <w:lvlJc w:val="left"/>
      <w:pPr>
        <w:ind w:left="5760" w:hanging="360"/>
      </w:pPr>
    </w:lvl>
    <w:lvl w:ilvl="8" w:tplc="190AEBE4">
      <w:start w:val="1"/>
      <w:numFmt w:val="lowerRoman"/>
      <w:lvlText w:val="%9."/>
      <w:lvlJc w:val="right"/>
      <w:pPr>
        <w:ind w:left="6480" w:hanging="180"/>
      </w:pPr>
    </w:lvl>
  </w:abstractNum>
  <w:abstractNum w:abstractNumId="19" w15:restartNumberingAfterBreak="0">
    <w:nsid w:val="646F5302"/>
    <w:multiLevelType w:val="hybridMultilevel"/>
    <w:tmpl w:val="931AC924"/>
    <w:lvl w:ilvl="0" w:tplc="E8FE151A">
      <w:start w:val="1"/>
      <w:numFmt w:val="lowerLetter"/>
      <w:lvlText w:val="%1."/>
      <w:lvlJc w:val="left"/>
      <w:pPr>
        <w:ind w:left="720" w:hanging="360"/>
      </w:pPr>
    </w:lvl>
    <w:lvl w:ilvl="1" w:tplc="D40080CC">
      <w:start w:val="1"/>
      <w:numFmt w:val="lowerLetter"/>
      <w:lvlText w:val="%2."/>
      <w:lvlJc w:val="left"/>
      <w:pPr>
        <w:ind w:left="1440" w:hanging="360"/>
      </w:pPr>
    </w:lvl>
    <w:lvl w:ilvl="2" w:tplc="9B688144">
      <w:start w:val="1"/>
      <w:numFmt w:val="lowerRoman"/>
      <w:lvlText w:val="%3."/>
      <w:lvlJc w:val="right"/>
      <w:pPr>
        <w:ind w:left="2160" w:hanging="180"/>
      </w:pPr>
    </w:lvl>
    <w:lvl w:ilvl="3" w:tplc="B1EE6E26">
      <w:start w:val="1"/>
      <w:numFmt w:val="decimal"/>
      <w:lvlText w:val="%4."/>
      <w:lvlJc w:val="left"/>
      <w:pPr>
        <w:ind w:left="2880" w:hanging="360"/>
      </w:pPr>
    </w:lvl>
    <w:lvl w:ilvl="4" w:tplc="0690204E">
      <w:start w:val="1"/>
      <w:numFmt w:val="lowerLetter"/>
      <w:lvlText w:val="%5."/>
      <w:lvlJc w:val="left"/>
      <w:pPr>
        <w:ind w:left="3600" w:hanging="360"/>
      </w:pPr>
    </w:lvl>
    <w:lvl w:ilvl="5" w:tplc="A40867A4">
      <w:start w:val="1"/>
      <w:numFmt w:val="lowerRoman"/>
      <w:lvlText w:val="%6."/>
      <w:lvlJc w:val="right"/>
      <w:pPr>
        <w:ind w:left="4320" w:hanging="180"/>
      </w:pPr>
    </w:lvl>
    <w:lvl w:ilvl="6" w:tplc="6CF69B28">
      <w:start w:val="1"/>
      <w:numFmt w:val="decimal"/>
      <w:lvlText w:val="%7."/>
      <w:lvlJc w:val="left"/>
      <w:pPr>
        <w:ind w:left="5040" w:hanging="360"/>
      </w:pPr>
    </w:lvl>
    <w:lvl w:ilvl="7" w:tplc="E0D4D3D6">
      <w:start w:val="1"/>
      <w:numFmt w:val="lowerLetter"/>
      <w:lvlText w:val="%8."/>
      <w:lvlJc w:val="left"/>
      <w:pPr>
        <w:ind w:left="5760" w:hanging="360"/>
      </w:pPr>
    </w:lvl>
    <w:lvl w:ilvl="8" w:tplc="6B6EDC4E">
      <w:start w:val="1"/>
      <w:numFmt w:val="lowerRoman"/>
      <w:lvlText w:val="%9."/>
      <w:lvlJc w:val="right"/>
      <w:pPr>
        <w:ind w:left="6480" w:hanging="180"/>
      </w:pPr>
    </w:lvl>
  </w:abstractNum>
  <w:abstractNum w:abstractNumId="20" w15:restartNumberingAfterBreak="0">
    <w:nsid w:val="67295673"/>
    <w:multiLevelType w:val="hybridMultilevel"/>
    <w:tmpl w:val="7C705E78"/>
    <w:lvl w:ilvl="0" w:tplc="7AE8A746">
      <w:start w:val="1"/>
      <w:numFmt w:val="bullet"/>
      <w:lvlText w:val=""/>
      <w:lvlJc w:val="left"/>
      <w:pPr>
        <w:ind w:left="720" w:hanging="360"/>
      </w:pPr>
      <w:rPr>
        <w:rFonts w:ascii="Symbol" w:hAnsi="Symbol" w:hint="default"/>
      </w:rPr>
    </w:lvl>
    <w:lvl w:ilvl="1" w:tplc="DBBEC97C">
      <w:start w:val="1"/>
      <w:numFmt w:val="bullet"/>
      <w:lvlText w:val="o"/>
      <w:lvlJc w:val="left"/>
      <w:pPr>
        <w:ind w:left="1440" w:hanging="360"/>
      </w:pPr>
      <w:rPr>
        <w:rFonts w:ascii="Courier New" w:hAnsi="Courier New" w:hint="default"/>
      </w:rPr>
    </w:lvl>
    <w:lvl w:ilvl="2" w:tplc="0F826818">
      <w:start w:val="1"/>
      <w:numFmt w:val="bullet"/>
      <w:lvlText w:val=""/>
      <w:lvlJc w:val="left"/>
      <w:pPr>
        <w:ind w:left="2160" w:hanging="360"/>
      </w:pPr>
      <w:rPr>
        <w:rFonts w:ascii="Wingdings" w:hAnsi="Wingdings" w:hint="default"/>
      </w:rPr>
    </w:lvl>
    <w:lvl w:ilvl="3" w:tplc="D19CDA9A">
      <w:start w:val="1"/>
      <w:numFmt w:val="bullet"/>
      <w:lvlText w:val=""/>
      <w:lvlJc w:val="left"/>
      <w:pPr>
        <w:ind w:left="2880" w:hanging="360"/>
      </w:pPr>
      <w:rPr>
        <w:rFonts w:ascii="Symbol" w:hAnsi="Symbol" w:hint="default"/>
      </w:rPr>
    </w:lvl>
    <w:lvl w:ilvl="4" w:tplc="05BC6774">
      <w:start w:val="1"/>
      <w:numFmt w:val="bullet"/>
      <w:lvlText w:val="o"/>
      <w:lvlJc w:val="left"/>
      <w:pPr>
        <w:ind w:left="3600" w:hanging="360"/>
      </w:pPr>
      <w:rPr>
        <w:rFonts w:ascii="Courier New" w:hAnsi="Courier New" w:hint="default"/>
      </w:rPr>
    </w:lvl>
    <w:lvl w:ilvl="5" w:tplc="29A643AC">
      <w:start w:val="1"/>
      <w:numFmt w:val="bullet"/>
      <w:lvlText w:val=""/>
      <w:lvlJc w:val="left"/>
      <w:pPr>
        <w:ind w:left="4320" w:hanging="360"/>
      </w:pPr>
      <w:rPr>
        <w:rFonts w:ascii="Wingdings" w:hAnsi="Wingdings" w:hint="default"/>
      </w:rPr>
    </w:lvl>
    <w:lvl w:ilvl="6" w:tplc="B05651D0">
      <w:start w:val="1"/>
      <w:numFmt w:val="bullet"/>
      <w:lvlText w:val=""/>
      <w:lvlJc w:val="left"/>
      <w:pPr>
        <w:ind w:left="5040" w:hanging="360"/>
      </w:pPr>
      <w:rPr>
        <w:rFonts w:ascii="Symbol" w:hAnsi="Symbol" w:hint="default"/>
      </w:rPr>
    </w:lvl>
    <w:lvl w:ilvl="7" w:tplc="18CA45BA">
      <w:start w:val="1"/>
      <w:numFmt w:val="bullet"/>
      <w:lvlText w:val="o"/>
      <w:lvlJc w:val="left"/>
      <w:pPr>
        <w:ind w:left="5760" w:hanging="360"/>
      </w:pPr>
      <w:rPr>
        <w:rFonts w:ascii="Courier New" w:hAnsi="Courier New" w:hint="default"/>
      </w:rPr>
    </w:lvl>
    <w:lvl w:ilvl="8" w:tplc="5D0E4390">
      <w:start w:val="1"/>
      <w:numFmt w:val="bullet"/>
      <w:lvlText w:val=""/>
      <w:lvlJc w:val="left"/>
      <w:pPr>
        <w:ind w:left="6480" w:hanging="360"/>
      </w:pPr>
      <w:rPr>
        <w:rFonts w:ascii="Wingdings" w:hAnsi="Wingdings" w:hint="default"/>
      </w:rPr>
    </w:lvl>
  </w:abstractNum>
  <w:abstractNum w:abstractNumId="21" w15:restartNumberingAfterBreak="0">
    <w:nsid w:val="673B062B"/>
    <w:multiLevelType w:val="hybridMultilevel"/>
    <w:tmpl w:val="3BB87DCA"/>
    <w:lvl w:ilvl="0" w:tplc="B97C42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A15922"/>
    <w:multiLevelType w:val="hybridMultilevel"/>
    <w:tmpl w:val="B442B960"/>
    <w:lvl w:ilvl="0" w:tplc="DF4E34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C202BB"/>
    <w:multiLevelType w:val="multilevel"/>
    <w:tmpl w:val="C8366B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F3F74E3"/>
    <w:multiLevelType w:val="hybridMultilevel"/>
    <w:tmpl w:val="ABB23EF4"/>
    <w:lvl w:ilvl="0" w:tplc="06E251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
  </w:num>
  <w:num w:numId="3">
    <w:abstractNumId w:val="20"/>
  </w:num>
  <w:num w:numId="4">
    <w:abstractNumId w:val="7"/>
  </w:num>
  <w:num w:numId="5">
    <w:abstractNumId w:val="2"/>
  </w:num>
  <w:num w:numId="6">
    <w:abstractNumId w:val="5"/>
  </w:num>
  <w:num w:numId="7">
    <w:abstractNumId w:val="6"/>
  </w:num>
  <w:num w:numId="8">
    <w:abstractNumId w:val="10"/>
  </w:num>
  <w:num w:numId="9">
    <w:abstractNumId w:val="11"/>
  </w:num>
  <w:num w:numId="10">
    <w:abstractNumId w:val="15"/>
  </w:num>
  <w:num w:numId="11">
    <w:abstractNumId w:val="9"/>
  </w:num>
  <w:num w:numId="12">
    <w:abstractNumId w:val="1"/>
  </w:num>
  <w:num w:numId="13">
    <w:abstractNumId w:val="19"/>
  </w:num>
  <w:num w:numId="14">
    <w:abstractNumId w:val="16"/>
  </w:num>
  <w:num w:numId="15">
    <w:abstractNumId w:val="22"/>
  </w:num>
  <w:num w:numId="16">
    <w:abstractNumId w:val="0"/>
  </w:num>
  <w:num w:numId="17">
    <w:abstractNumId w:val="14"/>
  </w:num>
  <w:num w:numId="18">
    <w:abstractNumId w:val="4"/>
  </w:num>
  <w:num w:numId="19">
    <w:abstractNumId w:val="12"/>
  </w:num>
  <w:num w:numId="20">
    <w:abstractNumId w:val="8"/>
  </w:num>
  <w:num w:numId="21">
    <w:abstractNumId w:val="13"/>
  </w:num>
  <w:num w:numId="22">
    <w:abstractNumId w:val="23"/>
  </w:num>
  <w:num w:numId="23">
    <w:abstractNumId w:val="17"/>
  </w:num>
  <w:num w:numId="24">
    <w:abstractNumId w:val="2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319"/>
    <w:rsid w:val="00016428"/>
    <w:rsid w:val="000A2909"/>
    <w:rsid w:val="000C3408"/>
    <w:rsid w:val="000F0B5F"/>
    <w:rsid w:val="00132121"/>
    <w:rsid w:val="001400B5"/>
    <w:rsid w:val="00163021"/>
    <w:rsid w:val="001B14D8"/>
    <w:rsid w:val="001D2FCE"/>
    <w:rsid w:val="00260959"/>
    <w:rsid w:val="002A34F4"/>
    <w:rsid w:val="002B4A0C"/>
    <w:rsid w:val="002D4A2E"/>
    <w:rsid w:val="0030447B"/>
    <w:rsid w:val="00384640"/>
    <w:rsid w:val="003E0132"/>
    <w:rsid w:val="00443EB4"/>
    <w:rsid w:val="00471F65"/>
    <w:rsid w:val="0049160D"/>
    <w:rsid w:val="004D5C5C"/>
    <w:rsid w:val="00514A38"/>
    <w:rsid w:val="00520071"/>
    <w:rsid w:val="00547A63"/>
    <w:rsid w:val="00560FAB"/>
    <w:rsid w:val="005843D9"/>
    <w:rsid w:val="005E0A3A"/>
    <w:rsid w:val="005E3A5F"/>
    <w:rsid w:val="005E4F61"/>
    <w:rsid w:val="005F506D"/>
    <w:rsid w:val="00602B51"/>
    <w:rsid w:val="006C5A0B"/>
    <w:rsid w:val="007038B7"/>
    <w:rsid w:val="007666EB"/>
    <w:rsid w:val="007E5385"/>
    <w:rsid w:val="008265BC"/>
    <w:rsid w:val="008949D0"/>
    <w:rsid w:val="008C711A"/>
    <w:rsid w:val="00995D55"/>
    <w:rsid w:val="009B034D"/>
    <w:rsid w:val="00A17319"/>
    <w:rsid w:val="00AE726B"/>
    <w:rsid w:val="00B555E5"/>
    <w:rsid w:val="00B83B04"/>
    <w:rsid w:val="00B87B53"/>
    <w:rsid w:val="00C779EB"/>
    <w:rsid w:val="00D173C1"/>
    <w:rsid w:val="00D7570F"/>
    <w:rsid w:val="00E22AE6"/>
    <w:rsid w:val="00E555C8"/>
    <w:rsid w:val="00E64828"/>
    <w:rsid w:val="00E90C28"/>
    <w:rsid w:val="00EB0CA4"/>
    <w:rsid w:val="00ED2046"/>
    <w:rsid w:val="00F0232B"/>
    <w:rsid w:val="00F463FF"/>
    <w:rsid w:val="00F74F10"/>
    <w:rsid w:val="00FE6C23"/>
    <w:rsid w:val="00FF6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B48FB"/>
  <w15:chartTrackingRefBased/>
  <w15:docId w15:val="{208D78B0-B5B8-49CA-AF77-F1C3CFF77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A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4A38"/>
    <w:pPr>
      <w:ind w:left="720"/>
      <w:contextualSpacing/>
    </w:pPr>
  </w:style>
  <w:style w:type="character" w:styleId="CommentReference">
    <w:name w:val="annotation reference"/>
    <w:basedOn w:val="DefaultParagraphFont"/>
    <w:uiPriority w:val="99"/>
    <w:semiHidden/>
    <w:unhideWhenUsed/>
    <w:rsid w:val="00514A38"/>
    <w:rPr>
      <w:sz w:val="16"/>
      <w:szCs w:val="16"/>
    </w:rPr>
  </w:style>
  <w:style w:type="paragraph" w:styleId="CommentText">
    <w:name w:val="annotation text"/>
    <w:basedOn w:val="Normal"/>
    <w:link w:val="CommentTextChar"/>
    <w:uiPriority w:val="99"/>
    <w:semiHidden/>
    <w:unhideWhenUsed/>
    <w:rsid w:val="00514A38"/>
    <w:pPr>
      <w:spacing w:line="240" w:lineRule="auto"/>
    </w:pPr>
    <w:rPr>
      <w:sz w:val="20"/>
      <w:szCs w:val="20"/>
    </w:rPr>
  </w:style>
  <w:style w:type="character" w:customStyle="1" w:styleId="CommentTextChar">
    <w:name w:val="Comment Text Char"/>
    <w:basedOn w:val="DefaultParagraphFont"/>
    <w:link w:val="CommentText"/>
    <w:uiPriority w:val="99"/>
    <w:semiHidden/>
    <w:rsid w:val="00514A38"/>
    <w:rPr>
      <w:sz w:val="20"/>
      <w:szCs w:val="20"/>
    </w:rPr>
  </w:style>
  <w:style w:type="paragraph" w:styleId="BalloonText">
    <w:name w:val="Balloon Text"/>
    <w:basedOn w:val="Normal"/>
    <w:link w:val="BalloonTextChar"/>
    <w:uiPriority w:val="99"/>
    <w:semiHidden/>
    <w:unhideWhenUsed/>
    <w:rsid w:val="00514A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A38"/>
    <w:rPr>
      <w:rFonts w:ascii="Segoe UI" w:hAnsi="Segoe UI" w:cs="Segoe UI"/>
      <w:sz w:val="18"/>
      <w:szCs w:val="18"/>
    </w:rPr>
  </w:style>
  <w:style w:type="table" w:styleId="TableGrid">
    <w:name w:val="Table Grid"/>
    <w:basedOn w:val="TableNormal"/>
    <w:uiPriority w:val="39"/>
    <w:rsid w:val="00514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14A3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14A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A38"/>
  </w:style>
  <w:style w:type="paragraph" w:styleId="Footer">
    <w:name w:val="footer"/>
    <w:basedOn w:val="Normal"/>
    <w:link w:val="FooterChar"/>
    <w:uiPriority w:val="99"/>
    <w:unhideWhenUsed/>
    <w:rsid w:val="00514A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A38"/>
  </w:style>
  <w:style w:type="character" w:styleId="Hyperlink">
    <w:name w:val="Hyperlink"/>
    <w:basedOn w:val="DefaultParagraphFont"/>
    <w:uiPriority w:val="99"/>
    <w:semiHidden/>
    <w:unhideWhenUsed/>
    <w:rsid w:val="00514A38"/>
    <w:rPr>
      <w:color w:val="0000FF"/>
      <w:u w:val="single"/>
    </w:rPr>
  </w:style>
  <w:style w:type="paragraph" w:styleId="NormalWeb">
    <w:name w:val="Normal (Web)"/>
    <w:basedOn w:val="Normal"/>
    <w:uiPriority w:val="99"/>
    <w:unhideWhenUsed/>
    <w:rsid w:val="00514A38"/>
    <w:pPr>
      <w:spacing w:after="0" w:line="240" w:lineRule="auto"/>
    </w:pPr>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14A38"/>
    <w:rPr>
      <w:b/>
      <w:bCs/>
    </w:rPr>
  </w:style>
  <w:style w:type="character" w:customStyle="1" w:styleId="CommentSubjectChar">
    <w:name w:val="Comment Subject Char"/>
    <w:basedOn w:val="CommentTextChar"/>
    <w:link w:val="CommentSubject"/>
    <w:uiPriority w:val="99"/>
    <w:semiHidden/>
    <w:rsid w:val="00514A38"/>
    <w:rPr>
      <w:b/>
      <w:bCs/>
      <w:sz w:val="20"/>
      <w:szCs w:val="20"/>
    </w:rPr>
  </w:style>
  <w:style w:type="paragraph" w:styleId="Revision">
    <w:name w:val="Revision"/>
    <w:hidden/>
    <w:uiPriority w:val="99"/>
    <w:semiHidden/>
    <w:rsid w:val="00514A38"/>
    <w:pPr>
      <w:spacing w:after="0" w:line="240" w:lineRule="auto"/>
    </w:pPr>
  </w:style>
  <w:style w:type="table" w:styleId="PlainTable1">
    <w:name w:val="Plain Table 1"/>
    <w:basedOn w:val="TableNormal"/>
    <w:uiPriority w:val="41"/>
    <w:rsid w:val="00514A3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14A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Accent3">
    <w:name w:val="List Table 1 Light Accent 3"/>
    <w:basedOn w:val="TableNormal"/>
    <w:uiPriority w:val="46"/>
    <w:rsid w:val="00514A3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514A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514A38"/>
  </w:style>
  <w:style w:type="character" w:customStyle="1" w:styleId="normaltextrun">
    <w:name w:val="normaltextrun"/>
    <w:basedOn w:val="DefaultParagraphFont"/>
    <w:rsid w:val="00514A38"/>
  </w:style>
  <w:style w:type="paragraph" w:customStyle="1" w:styleId="paragraph">
    <w:name w:val="paragraph"/>
    <w:basedOn w:val="Normal"/>
    <w:rsid w:val="00B87B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B87B53"/>
  </w:style>
  <w:style w:type="table" w:styleId="PlainTable3">
    <w:name w:val="Plain Table 3"/>
    <w:basedOn w:val="TableNormal"/>
    <w:uiPriority w:val="43"/>
    <w:rsid w:val="00E90C2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5F506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3513422">
      <w:bodyDiv w:val="1"/>
      <w:marLeft w:val="0"/>
      <w:marRight w:val="0"/>
      <w:marTop w:val="0"/>
      <w:marBottom w:val="0"/>
      <w:divBdr>
        <w:top w:val="none" w:sz="0" w:space="0" w:color="auto"/>
        <w:left w:val="none" w:sz="0" w:space="0" w:color="auto"/>
        <w:bottom w:val="none" w:sz="0" w:space="0" w:color="auto"/>
        <w:right w:val="none" w:sz="0" w:space="0" w:color="auto"/>
      </w:divBdr>
      <w:divsChild>
        <w:div w:id="292252603">
          <w:marLeft w:val="0"/>
          <w:marRight w:val="0"/>
          <w:marTop w:val="0"/>
          <w:marBottom w:val="0"/>
          <w:divBdr>
            <w:top w:val="none" w:sz="0" w:space="0" w:color="auto"/>
            <w:left w:val="none" w:sz="0" w:space="0" w:color="auto"/>
            <w:bottom w:val="none" w:sz="0" w:space="0" w:color="auto"/>
            <w:right w:val="none" w:sz="0" w:space="0" w:color="auto"/>
          </w:divBdr>
        </w:div>
        <w:div w:id="175770253">
          <w:marLeft w:val="0"/>
          <w:marRight w:val="0"/>
          <w:marTop w:val="0"/>
          <w:marBottom w:val="0"/>
          <w:divBdr>
            <w:top w:val="none" w:sz="0" w:space="0" w:color="auto"/>
            <w:left w:val="none" w:sz="0" w:space="0" w:color="auto"/>
            <w:bottom w:val="none" w:sz="0" w:space="0" w:color="auto"/>
            <w:right w:val="none" w:sz="0" w:space="0" w:color="auto"/>
          </w:divBdr>
        </w:div>
        <w:div w:id="1248267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4929E65-9354-4F4D-9BE1-8A0FB041D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864</Words>
  <Characters>4931</Characters>
  <Application>Microsoft Office Word</Application>
  <DocSecurity>0</DocSecurity>
  <Lines>41</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UGENT</Company>
  <LinksUpToDate>false</LinksUpToDate>
  <CharactersWithSpaces>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de Schaetzen</dc:creator>
  <cp:keywords/>
  <dc:description/>
  <cp:lastModifiedBy>Louise de Schaetzen</cp:lastModifiedBy>
  <cp:revision>10</cp:revision>
  <dcterms:created xsi:type="dcterms:W3CDTF">2020-01-03T09:43:00Z</dcterms:created>
  <dcterms:modified xsi:type="dcterms:W3CDTF">2020-01-04T17:21:00Z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