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1852A4" w14:textId="0EBA349F" w:rsidR="00D7485E" w:rsidRDefault="00612AFB" w:rsidP="00D7485E">
      <w:pPr>
        <w:spacing w:line="360" w:lineRule="auto"/>
        <w:jc w:val="both"/>
        <w:outlineLvl w:val="0"/>
        <w:rPr>
          <w:b/>
        </w:rPr>
      </w:pPr>
      <w:r>
        <w:rPr>
          <w:b/>
        </w:rPr>
        <w:t>Additional (</w:t>
      </w:r>
      <w:r w:rsidR="00D7485E">
        <w:rPr>
          <w:b/>
        </w:rPr>
        <w:t>Supplementary</w:t>
      </w:r>
      <w:r>
        <w:rPr>
          <w:b/>
        </w:rPr>
        <w:t>)</w:t>
      </w:r>
      <w:bookmarkStart w:id="0" w:name="_GoBack"/>
      <w:bookmarkEnd w:id="0"/>
      <w:r w:rsidR="00D7485E">
        <w:rPr>
          <w:b/>
        </w:rPr>
        <w:t xml:space="preserve"> Figure</w:t>
      </w:r>
      <w:r w:rsidR="007D2184">
        <w:rPr>
          <w:b/>
        </w:rPr>
        <w:t xml:space="preserve">s and </w:t>
      </w:r>
      <w:r w:rsidR="00D7485E">
        <w:rPr>
          <w:b/>
        </w:rPr>
        <w:t xml:space="preserve">Legends </w:t>
      </w:r>
    </w:p>
    <w:p w14:paraId="586C60ED" w14:textId="77777777" w:rsidR="00E56C01" w:rsidRDefault="00E56C01" w:rsidP="00D7485E">
      <w:pPr>
        <w:spacing w:line="360" w:lineRule="auto"/>
        <w:jc w:val="both"/>
        <w:outlineLvl w:val="0"/>
        <w:rPr>
          <w:b/>
        </w:rPr>
      </w:pPr>
    </w:p>
    <w:p w14:paraId="308D4C6B" w14:textId="6DDC85F9" w:rsidR="00D7485E" w:rsidRPr="00A06705" w:rsidRDefault="005D7B52" w:rsidP="00056B42">
      <w:pPr>
        <w:jc w:val="both"/>
        <w:rPr>
          <w:sz w:val="20"/>
          <w:szCs w:val="20"/>
        </w:rPr>
      </w:pPr>
      <w:r w:rsidRPr="00A06705">
        <w:rPr>
          <w:b/>
          <w:sz w:val="20"/>
          <w:szCs w:val="20"/>
        </w:rPr>
        <w:t xml:space="preserve">Additional file 1: </w:t>
      </w:r>
      <w:r w:rsidR="00D7485E" w:rsidRPr="00A06705">
        <w:rPr>
          <w:b/>
          <w:sz w:val="20"/>
          <w:szCs w:val="20"/>
        </w:rPr>
        <w:t xml:space="preserve">Figure S1. Representation of mitochondrial genomes of three pseudoscorpions: </w:t>
      </w:r>
      <w:r w:rsidR="00D7485E" w:rsidRPr="00A06705">
        <w:rPr>
          <w:b/>
          <w:i/>
          <w:sz w:val="20"/>
          <w:szCs w:val="20"/>
        </w:rPr>
        <w:t>Atemnus politus</w:t>
      </w:r>
      <w:r w:rsidR="00D7485E" w:rsidRPr="00A06705">
        <w:rPr>
          <w:b/>
          <w:sz w:val="20"/>
          <w:szCs w:val="20"/>
        </w:rPr>
        <w:t xml:space="preserve">, </w:t>
      </w:r>
      <w:r w:rsidR="00D7485E" w:rsidRPr="00A06705">
        <w:rPr>
          <w:b/>
          <w:i/>
          <w:sz w:val="20"/>
          <w:szCs w:val="20"/>
        </w:rPr>
        <w:t>Paratemnoides elongatus</w:t>
      </w:r>
      <w:r w:rsidR="00D7485E" w:rsidRPr="00A06705">
        <w:rPr>
          <w:b/>
          <w:sz w:val="20"/>
          <w:szCs w:val="20"/>
        </w:rPr>
        <w:t xml:space="preserve"> and </w:t>
      </w:r>
      <w:r w:rsidR="00D7485E" w:rsidRPr="00A06705">
        <w:rPr>
          <w:b/>
          <w:i/>
          <w:sz w:val="20"/>
          <w:szCs w:val="20"/>
        </w:rPr>
        <w:t>Pseudogarypus banksi</w:t>
      </w:r>
      <w:r w:rsidR="00D7485E" w:rsidRPr="00A06705">
        <w:rPr>
          <w:b/>
          <w:sz w:val="20"/>
          <w:szCs w:val="20"/>
        </w:rPr>
        <w:t>.</w:t>
      </w:r>
      <w:r w:rsidR="00D7485E" w:rsidRPr="00A06705">
        <w:rPr>
          <w:sz w:val="20"/>
          <w:szCs w:val="20"/>
        </w:rPr>
        <w:t xml:space="preserve"> The annotation was performed using MITOS and representation using Geneious. The CDS genes are represented in green, the ribosomal genes in red and tRNA in pink. The percentage of GC content in represent by a blue graph inside the circular genomes and the percentage of AT content by a green graph.</w:t>
      </w:r>
    </w:p>
    <w:p w14:paraId="37AF759A" w14:textId="395616F5" w:rsidR="002E1AF2" w:rsidRDefault="00056B42" w:rsidP="00056B42">
      <w:pPr>
        <w:spacing w:line="360" w:lineRule="auto"/>
        <w:jc w:val="center"/>
      </w:pPr>
      <w:r>
        <w:rPr>
          <w:noProof/>
        </w:rPr>
        <w:drawing>
          <wp:inline distT="0" distB="0" distL="0" distR="0" wp14:anchorId="41DE78F3" wp14:editId="3A2A6BA9">
            <wp:extent cx="3744901" cy="6746240"/>
            <wp:effectExtent l="0" t="0" r="0" b="10160"/>
            <wp:docPr id="9" name="Picture 9" descr="Figure_S1_mito_pse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_S1_mito_pseud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51130" cy="6757460"/>
                    </a:xfrm>
                    <a:prstGeom prst="rect">
                      <a:avLst/>
                    </a:prstGeom>
                    <a:noFill/>
                    <a:ln>
                      <a:noFill/>
                    </a:ln>
                  </pic:spPr>
                </pic:pic>
              </a:graphicData>
            </a:graphic>
          </wp:inline>
        </w:drawing>
      </w:r>
    </w:p>
    <w:p w14:paraId="2AEDB619" w14:textId="51340401" w:rsidR="00D7485E" w:rsidRPr="00A06705" w:rsidRDefault="005D7B52" w:rsidP="00056B42">
      <w:pPr>
        <w:jc w:val="both"/>
        <w:rPr>
          <w:sz w:val="20"/>
          <w:szCs w:val="20"/>
        </w:rPr>
      </w:pPr>
      <w:r w:rsidRPr="00A06705">
        <w:rPr>
          <w:b/>
          <w:sz w:val="20"/>
          <w:szCs w:val="20"/>
        </w:rPr>
        <w:lastRenderedPageBreak/>
        <w:t xml:space="preserve">Additional file 2:  </w:t>
      </w:r>
      <w:r w:rsidR="00D7485E" w:rsidRPr="00A06705">
        <w:rPr>
          <w:b/>
          <w:sz w:val="20"/>
          <w:szCs w:val="20"/>
        </w:rPr>
        <w:t xml:space="preserve">Figure S2. Unrooted phylogenetic trees of </w:t>
      </w:r>
      <w:r w:rsidR="00D7485E" w:rsidRPr="00A06705">
        <w:rPr>
          <w:b/>
          <w:i/>
          <w:sz w:val="20"/>
          <w:szCs w:val="20"/>
        </w:rPr>
        <w:t>Wolbachia</w:t>
      </w:r>
      <w:r w:rsidR="00D7485E" w:rsidRPr="00A06705">
        <w:rPr>
          <w:b/>
          <w:sz w:val="20"/>
          <w:szCs w:val="20"/>
        </w:rPr>
        <w:t xml:space="preserve"> based on 13 markers by Maximum Likelihood.</w:t>
      </w:r>
      <w:r w:rsidR="00D7485E" w:rsidRPr="00A06705">
        <w:rPr>
          <w:sz w:val="20"/>
          <w:szCs w:val="20"/>
        </w:rPr>
        <w:t xml:space="preserve"> Analysis based on concatenation of groEL, fabK, nuoG, NADH dehydrogenase I subunit F, aspS, gltA, coxA, ftsZ, wsp, orpB, nuoD, isocitrate dehydrogenase gene, TPR domain-containing protein gene; the total length of datasets is 6,461 bp. The topology was inferred using Maximum Likelihood (ML) inference using IQTREE. The Best-fit model calculated using ModelFinder according to BIC index was GTR+R3. Nodes are associated with Bootstrap values based on 1,000 replicates, only bootstrap value superior to 70 are indicated. The </w:t>
      </w:r>
      <w:r w:rsidR="00D7485E" w:rsidRPr="00A06705">
        <w:rPr>
          <w:i/>
          <w:sz w:val="20"/>
          <w:szCs w:val="20"/>
        </w:rPr>
        <w:t>Wolbachia</w:t>
      </w:r>
      <w:r w:rsidR="00D7485E" w:rsidRPr="00A06705">
        <w:rPr>
          <w:sz w:val="20"/>
          <w:szCs w:val="20"/>
        </w:rPr>
        <w:t xml:space="preserve"> supergroups (A–S) are indicated.</w:t>
      </w:r>
    </w:p>
    <w:p w14:paraId="4BFBB82B" w14:textId="77777777" w:rsidR="00056B42" w:rsidRDefault="00056B42" w:rsidP="00056B42">
      <w:pPr>
        <w:jc w:val="both"/>
      </w:pPr>
    </w:p>
    <w:p w14:paraId="48F97C5D" w14:textId="189FF896" w:rsidR="00D7485E" w:rsidRDefault="00056B42" w:rsidP="00056B42">
      <w:pPr>
        <w:jc w:val="both"/>
      </w:pPr>
      <w:r>
        <w:rPr>
          <w:noProof/>
        </w:rPr>
        <w:drawing>
          <wp:inline distT="0" distB="0" distL="0" distR="0" wp14:anchorId="1906B133" wp14:editId="6FF4AD0F">
            <wp:extent cx="5943600" cy="4123055"/>
            <wp:effectExtent l="0" t="0" r="0" b="0"/>
            <wp:docPr id="10" name="Picture 10" descr="Figure_S2_phylogeny13ge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_S2_phylogeny13gene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123055"/>
                    </a:xfrm>
                    <a:prstGeom prst="rect">
                      <a:avLst/>
                    </a:prstGeom>
                    <a:noFill/>
                    <a:ln>
                      <a:noFill/>
                    </a:ln>
                  </pic:spPr>
                </pic:pic>
              </a:graphicData>
            </a:graphic>
          </wp:inline>
        </w:drawing>
      </w:r>
    </w:p>
    <w:p w14:paraId="716925B1" w14:textId="77777777" w:rsidR="00056B42" w:rsidRDefault="00056B42" w:rsidP="00056B42">
      <w:pPr>
        <w:jc w:val="both"/>
      </w:pPr>
    </w:p>
    <w:p w14:paraId="0D008411" w14:textId="77777777" w:rsidR="00056B42" w:rsidRDefault="00056B42" w:rsidP="00056B42">
      <w:pPr>
        <w:jc w:val="both"/>
      </w:pPr>
    </w:p>
    <w:p w14:paraId="5AEFA244" w14:textId="77777777" w:rsidR="00056B42" w:rsidRDefault="00056B42" w:rsidP="00056B42">
      <w:pPr>
        <w:jc w:val="both"/>
      </w:pPr>
    </w:p>
    <w:p w14:paraId="7765601E" w14:textId="77777777" w:rsidR="00056B42" w:rsidRDefault="00056B42" w:rsidP="00056B42">
      <w:pPr>
        <w:jc w:val="both"/>
      </w:pPr>
    </w:p>
    <w:p w14:paraId="34F101EC" w14:textId="77777777" w:rsidR="00056B42" w:rsidRDefault="00056B42" w:rsidP="00056B42">
      <w:pPr>
        <w:jc w:val="both"/>
      </w:pPr>
    </w:p>
    <w:p w14:paraId="44D40779" w14:textId="77777777" w:rsidR="00056B42" w:rsidRDefault="00056B42" w:rsidP="00056B42">
      <w:pPr>
        <w:jc w:val="both"/>
      </w:pPr>
    </w:p>
    <w:p w14:paraId="249FCF61" w14:textId="77777777" w:rsidR="00056B42" w:rsidRDefault="00056B42" w:rsidP="00056B42">
      <w:pPr>
        <w:jc w:val="both"/>
      </w:pPr>
    </w:p>
    <w:p w14:paraId="1947FFDB" w14:textId="77777777" w:rsidR="00056B42" w:rsidRDefault="00056B42" w:rsidP="00056B42">
      <w:pPr>
        <w:jc w:val="both"/>
      </w:pPr>
    </w:p>
    <w:p w14:paraId="7708B506" w14:textId="77777777" w:rsidR="00056B42" w:rsidRDefault="00056B42" w:rsidP="00056B42">
      <w:pPr>
        <w:jc w:val="both"/>
      </w:pPr>
    </w:p>
    <w:p w14:paraId="5E1741FD" w14:textId="77777777" w:rsidR="00056B42" w:rsidRDefault="00056B42" w:rsidP="00056B42">
      <w:pPr>
        <w:jc w:val="both"/>
      </w:pPr>
    </w:p>
    <w:p w14:paraId="033B7D7E" w14:textId="77777777" w:rsidR="00056B42" w:rsidRDefault="00056B42" w:rsidP="00056B42">
      <w:pPr>
        <w:jc w:val="both"/>
      </w:pPr>
    </w:p>
    <w:p w14:paraId="193B11D0" w14:textId="77777777" w:rsidR="00056B42" w:rsidRDefault="00056B42" w:rsidP="00056B42">
      <w:pPr>
        <w:jc w:val="both"/>
      </w:pPr>
    </w:p>
    <w:p w14:paraId="1E05DC38" w14:textId="77777777" w:rsidR="00056B42" w:rsidRDefault="00056B42" w:rsidP="00056B42">
      <w:pPr>
        <w:jc w:val="both"/>
      </w:pPr>
    </w:p>
    <w:p w14:paraId="4919D3FA" w14:textId="77777777" w:rsidR="00056B42" w:rsidRDefault="00056B42" w:rsidP="00056B42">
      <w:pPr>
        <w:jc w:val="both"/>
      </w:pPr>
    </w:p>
    <w:p w14:paraId="50FFFFEB" w14:textId="77777777" w:rsidR="00A06705" w:rsidRDefault="00A06705" w:rsidP="00056B42">
      <w:pPr>
        <w:jc w:val="both"/>
        <w:rPr>
          <w:b/>
        </w:rPr>
      </w:pPr>
    </w:p>
    <w:p w14:paraId="72456E4A" w14:textId="1E04B87E" w:rsidR="00D7485E" w:rsidRPr="00A06705" w:rsidRDefault="005D7B52" w:rsidP="00056B42">
      <w:pPr>
        <w:jc w:val="both"/>
        <w:rPr>
          <w:sz w:val="20"/>
          <w:szCs w:val="20"/>
        </w:rPr>
      </w:pPr>
      <w:r w:rsidRPr="00A06705">
        <w:rPr>
          <w:b/>
          <w:sz w:val="20"/>
          <w:szCs w:val="20"/>
        </w:rPr>
        <w:lastRenderedPageBreak/>
        <w:t xml:space="preserve">Additional file 3:  </w:t>
      </w:r>
      <w:r w:rsidR="00D7485E" w:rsidRPr="00A06705">
        <w:rPr>
          <w:b/>
          <w:sz w:val="20"/>
          <w:szCs w:val="20"/>
        </w:rPr>
        <w:t xml:space="preserve">Figure S3. BUSCO Assessment Result of 15 draft or complete </w:t>
      </w:r>
      <w:r w:rsidR="00D7485E" w:rsidRPr="00A06705">
        <w:rPr>
          <w:b/>
          <w:i/>
          <w:sz w:val="20"/>
          <w:szCs w:val="20"/>
        </w:rPr>
        <w:t>Wolbachia</w:t>
      </w:r>
      <w:r w:rsidR="00D7485E" w:rsidRPr="00A06705">
        <w:rPr>
          <w:b/>
          <w:sz w:val="20"/>
          <w:szCs w:val="20"/>
        </w:rPr>
        <w:t xml:space="preserve"> genomes.</w:t>
      </w:r>
      <w:r w:rsidR="00477C59" w:rsidRPr="00A06705">
        <w:rPr>
          <w:b/>
          <w:sz w:val="20"/>
          <w:szCs w:val="20"/>
        </w:rPr>
        <w:t xml:space="preserve"> </w:t>
      </w:r>
      <w:r w:rsidR="00477C59" w:rsidRPr="00A06705">
        <w:rPr>
          <w:sz w:val="20"/>
          <w:szCs w:val="20"/>
        </w:rPr>
        <w:t>BUSCO v3 was used to estimate the completeness of genomes analyzing gene content and comparing to selection of near-universal single-copy orthologue genes (here, 221 genes in common among proteobacteria (proteobacteria_odb9)).</w:t>
      </w:r>
    </w:p>
    <w:p w14:paraId="376EE87E" w14:textId="77777777" w:rsidR="00056B42" w:rsidRDefault="00056B42" w:rsidP="00056B42">
      <w:pPr>
        <w:jc w:val="both"/>
      </w:pPr>
    </w:p>
    <w:p w14:paraId="3EFA2BF3" w14:textId="3B587BE1" w:rsidR="002B158B" w:rsidRDefault="00056B42" w:rsidP="00056B42">
      <w:pPr>
        <w:jc w:val="both"/>
      </w:pPr>
      <w:r>
        <w:rPr>
          <w:noProof/>
        </w:rPr>
        <w:drawing>
          <wp:inline distT="0" distB="0" distL="0" distR="0" wp14:anchorId="6523BB14" wp14:editId="64A57A7A">
            <wp:extent cx="5943600" cy="4453255"/>
            <wp:effectExtent l="0" t="0" r="0" b="0"/>
            <wp:docPr id="11" name="Picture 11" descr="Figure_S3_busco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_S3_busco_figur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3255"/>
                    </a:xfrm>
                    <a:prstGeom prst="rect">
                      <a:avLst/>
                    </a:prstGeom>
                    <a:noFill/>
                    <a:ln>
                      <a:noFill/>
                    </a:ln>
                  </pic:spPr>
                </pic:pic>
              </a:graphicData>
            </a:graphic>
          </wp:inline>
        </w:drawing>
      </w:r>
    </w:p>
    <w:p w14:paraId="22E19DBF" w14:textId="77777777" w:rsidR="00056B42" w:rsidRDefault="00056B42" w:rsidP="00056B42">
      <w:pPr>
        <w:jc w:val="both"/>
      </w:pPr>
    </w:p>
    <w:p w14:paraId="54E78AA2" w14:textId="77777777" w:rsidR="00056B42" w:rsidRDefault="00056B42" w:rsidP="00056B42">
      <w:pPr>
        <w:jc w:val="both"/>
      </w:pPr>
    </w:p>
    <w:p w14:paraId="163BC7F1" w14:textId="77777777" w:rsidR="00056B42" w:rsidRDefault="00056B42" w:rsidP="00056B42">
      <w:pPr>
        <w:jc w:val="both"/>
      </w:pPr>
    </w:p>
    <w:p w14:paraId="1DD4595F" w14:textId="77777777" w:rsidR="00056B42" w:rsidRDefault="00056B42" w:rsidP="00056B42">
      <w:pPr>
        <w:jc w:val="both"/>
      </w:pPr>
    </w:p>
    <w:p w14:paraId="06290AF1" w14:textId="77777777" w:rsidR="00056B42" w:rsidRDefault="00056B42" w:rsidP="00056B42">
      <w:pPr>
        <w:jc w:val="both"/>
      </w:pPr>
    </w:p>
    <w:p w14:paraId="3168DC59" w14:textId="77777777" w:rsidR="00056B42" w:rsidRDefault="00056B42" w:rsidP="00056B42">
      <w:pPr>
        <w:jc w:val="both"/>
      </w:pPr>
    </w:p>
    <w:p w14:paraId="06E81414" w14:textId="77777777" w:rsidR="00056B42" w:rsidRDefault="00056B42" w:rsidP="00056B42">
      <w:pPr>
        <w:jc w:val="both"/>
      </w:pPr>
    </w:p>
    <w:p w14:paraId="79DEAC7E" w14:textId="77777777" w:rsidR="00056B42" w:rsidRDefault="00056B42" w:rsidP="00056B42">
      <w:pPr>
        <w:jc w:val="both"/>
      </w:pPr>
    </w:p>
    <w:p w14:paraId="3BE66137" w14:textId="77777777" w:rsidR="00056B42" w:rsidRDefault="00056B42" w:rsidP="00056B42">
      <w:pPr>
        <w:jc w:val="both"/>
      </w:pPr>
    </w:p>
    <w:p w14:paraId="39D53F98" w14:textId="77777777" w:rsidR="00056B42" w:rsidRDefault="00056B42" w:rsidP="00056B42">
      <w:pPr>
        <w:jc w:val="both"/>
      </w:pPr>
    </w:p>
    <w:p w14:paraId="011D255D" w14:textId="77777777" w:rsidR="00056B42" w:rsidRDefault="00056B42" w:rsidP="00056B42">
      <w:pPr>
        <w:jc w:val="both"/>
      </w:pPr>
    </w:p>
    <w:p w14:paraId="4FAD4083" w14:textId="77777777" w:rsidR="00056B42" w:rsidRDefault="00056B42" w:rsidP="00056B42">
      <w:pPr>
        <w:jc w:val="both"/>
      </w:pPr>
    </w:p>
    <w:p w14:paraId="7D3B468A" w14:textId="77777777" w:rsidR="00056B42" w:rsidRDefault="00056B42" w:rsidP="00056B42">
      <w:pPr>
        <w:jc w:val="both"/>
      </w:pPr>
    </w:p>
    <w:p w14:paraId="508F20A1" w14:textId="77777777" w:rsidR="00056B42" w:rsidRDefault="00056B42" w:rsidP="00056B42">
      <w:pPr>
        <w:jc w:val="both"/>
      </w:pPr>
    </w:p>
    <w:p w14:paraId="64110005" w14:textId="77777777" w:rsidR="00056B42" w:rsidRPr="00477C59" w:rsidRDefault="00056B42" w:rsidP="00056B42">
      <w:pPr>
        <w:jc w:val="both"/>
      </w:pPr>
    </w:p>
    <w:p w14:paraId="50FB9075" w14:textId="77777777" w:rsidR="00A06705" w:rsidRDefault="00A06705" w:rsidP="00056B42">
      <w:pPr>
        <w:jc w:val="both"/>
        <w:rPr>
          <w:b/>
        </w:rPr>
      </w:pPr>
    </w:p>
    <w:p w14:paraId="3C9BF9CD" w14:textId="5C0B823B" w:rsidR="004040CC" w:rsidRPr="00A06705" w:rsidRDefault="005D7B52" w:rsidP="00056B42">
      <w:pPr>
        <w:jc w:val="both"/>
        <w:rPr>
          <w:sz w:val="20"/>
          <w:szCs w:val="20"/>
        </w:rPr>
      </w:pPr>
      <w:r w:rsidRPr="00A06705">
        <w:rPr>
          <w:b/>
          <w:sz w:val="20"/>
          <w:szCs w:val="20"/>
        </w:rPr>
        <w:lastRenderedPageBreak/>
        <w:t xml:space="preserve">Additional file 8: </w:t>
      </w:r>
      <w:r w:rsidR="004040CC" w:rsidRPr="00A06705">
        <w:rPr>
          <w:b/>
          <w:sz w:val="20"/>
          <w:szCs w:val="20"/>
        </w:rPr>
        <w:t xml:space="preserve">Figure S4. </w:t>
      </w:r>
      <w:r w:rsidR="00025789" w:rsidRPr="00A06705">
        <w:rPr>
          <w:b/>
          <w:sz w:val="20"/>
          <w:szCs w:val="20"/>
        </w:rPr>
        <w:t>Diagram</w:t>
      </w:r>
      <w:r w:rsidR="004040CC" w:rsidRPr="00A06705">
        <w:rPr>
          <w:b/>
          <w:sz w:val="20"/>
          <w:szCs w:val="20"/>
        </w:rPr>
        <w:t xml:space="preserve"> of the contigs of wApol draft genome containing </w:t>
      </w:r>
      <w:r w:rsidR="00025789" w:rsidRPr="00A06705">
        <w:rPr>
          <w:b/>
          <w:sz w:val="20"/>
          <w:szCs w:val="20"/>
        </w:rPr>
        <w:t>the effector type IV secretion system (T4SSs) genes</w:t>
      </w:r>
      <w:r w:rsidR="004040CC" w:rsidRPr="00A06705">
        <w:rPr>
          <w:b/>
          <w:sz w:val="20"/>
          <w:szCs w:val="20"/>
        </w:rPr>
        <w:t>.</w:t>
      </w:r>
      <w:r w:rsidR="00025789" w:rsidRPr="00A06705">
        <w:rPr>
          <w:b/>
          <w:sz w:val="20"/>
          <w:szCs w:val="20"/>
        </w:rPr>
        <w:t xml:space="preserve"> </w:t>
      </w:r>
      <w:r w:rsidR="00025789" w:rsidRPr="00A06705">
        <w:rPr>
          <w:sz w:val="20"/>
          <w:szCs w:val="20"/>
        </w:rPr>
        <w:t xml:space="preserve">The genes involved the T4SS has been detected using RAST. The diagram of the contigs of </w:t>
      </w:r>
      <w:r w:rsidR="00025789" w:rsidRPr="00A06705">
        <w:rPr>
          <w:i/>
          <w:sz w:val="20"/>
          <w:szCs w:val="20"/>
        </w:rPr>
        <w:t>w</w:t>
      </w:r>
      <w:r w:rsidR="00025789" w:rsidRPr="00A06705">
        <w:rPr>
          <w:sz w:val="20"/>
          <w:szCs w:val="20"/>
        </w:rPr>
        <w:t>Apol containing these genes are summarized.</w:t>
      </w:r>
    </w:p>
    <w:p w14:paraId="7B249E8D" w14:textId="7263ADEE" w:rsidR="00025789" w:rsidRDefault="00056B42" w:rsidP="00056B42">
      <w:pPr>
        <w:jc w:val="both"/>
      </w:pPr>
      <w:r>
        <w:rPr>
          <w:noProof/>
        </w:rPr>
        <w:drawing>
          <wp:inline distT="0" distB="0" distL="0" distR="0" wp14:anchorId="41C1DD3B" wp14:editId="4CDF5A42">
            <wp:extent cx="5731510" cy="5528733"/>
            <wp:effectExtent l="0" t="0" r="0" b="0"/>
            <wp:docPr id="12" name="Picture 12" descr="Figure_S4_T4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_S4_T4S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56" b="32747"/>
                    <a:stretch/>
                  </pic:blipFill>
                  <pic:spPr bwMode="auto">
                    <a:xfrm>
                      <a:off x="0" y="0"/>
                      <a:ext cx="5731933" cy="5529141"/>
                    </a:xfrm>
                    <a:prstGeom prst="rect">
                      <a:avLst/>
                    </a:prstGeom>
                    <a:noFill/>
                    <a:ln>
                      <a:noFill/>
                    </a:ln>
                    <a:extLst>
                      <a:ext uri="{53640926-AAD7-44D8-BBD7-CCE9431645EC}">
                        <a14:shadowObscured xmlns:a14="http://schemas.microsoft.com/office/drawing/2010/main"/>
                      </a:ext>
                    </a:extLst>
                  </pic:spPr>
                </pic:pic>
              </a:graphicData>
            </a:graphic>
          </wp:inline>
        </w:drawing>
      </w:r>
    </w:p>
    <w:p w14:paraId="4DFB753A" w14:textId="77777777" w:rsidR="00056B42" w:rsidRDefault="00056B42" w:rsidP="00056B42">
      <w:pPr>
        <w:jc w:val="both"/>
      </w:pPr>
    </w:p>
    <w:p w14:paraId="16DDA4A5" w14:textId="77777777" w:rsidR="00056B42" w:rsidRDefault="00056B42" w:rsidP="00056B42">
      <w:pPr>
        <w:jc w:val="both"/>
      </w:pPr>
    </w:p>
    <w:p w14:paraId="0A67E9B0" w14:textId="77777777" w:rsidR="00056B42" w:rsidRDefault="00056B42" w:rsidP="00056B42">
      <w:pPr>
        <w:jc w:val="both"/>
      </w:pPr>
    </w:p>
    <w:p w14:paraId="0D6174E4" w14:textId="77777777" w:rsidR="00056B42" w:rsidRDefault="00056B42" w:rsidP="00056B42">
      <w:pPr>
        <w:jc w:val="both"/>
      </w:pPr>
    </w:p>
    <w:p w14:paraId="39651651" w14:textId="77777777" w:rsidR="00056B42" w:rsidRDefault="00056B42" w:rsidP="00056B42">
      <w:pPr>
        <w:jc w:val="both"/>
      </w:pPr>
    </w:p>
    <w:p w14:paraId="13B17AC8" w14:textId="77777777" w:rsidR="00056B42" w:rsidRDefault="00056B42" w:rsidP="00056B42">
      <w:pPr>
        <w:jc w:val="both"/>
      </w:pPr>
    </w:p>
    <w:p w14:paraId="1F51CAF0" w14:textId="77777777" w:rsidR="00056B42" w:rsidRDefault="00056B42" w:rsidP="00056B42">
      <w:pPr>
        <w:jc w:val="both"/>
      </w:pPr>
    </w:p>
    <w:p w14:paraId="6D96A4F8" w14:textId="77777777" w:rsidR="00056B42" w:rsidRDefault="00056B42" w:rsidP="00056B42">
      <w:pPr>
        <w:jc w:val="both"/>
      </w:pPr>
    </w:p>
    <w:p w14:paraId="505777A1" w14:textId="77777777" w:rsidR="00056B42" w:rsidRDefault="00056B42" w:rsidP="00056B42">
      <w:pPr>
        <w:jc w:val="both"/>
      </w:pPr>
    </w:p>
    <w:p w14:paraId="43C5D1AB" w14:textId="77777777" w:rsidR="00056B42" w:rsidRDefault="00056B42" w:rsidP="00056B42">
      <w:pPr>
        <w:jc w:val="both"/>
      </w:pPr>
    </w:p>
    <w:p w14:paraId="2FE96AD0" w14:textId="77777777" w:rsidR="00056B42" w:rsidRDefault="00056B42" w:rsidP="00056B42">
      <w:pPr>
        <w:jc w:val="both"/>
      </w:pPr>
    </w:p>
    <w:p w14:paraId="1CC380A6" w14:textId="77777777" w:rsidR="00A06705" w:rsidRDefault="00A06705" w:rsidP="00056B42">
      <w:pPr>
        <w:jc w:val="both"/>
        <w:rPr>
          <w:b/>
          <w:sz w:val="20"/>
          <w:szCs w:val="20"/>
        </w:rPr>
      </w:pPr>
    </w:p>
    <w:p w14:paraId="149D1110" w14:textId="06D26D6F" w:rsidR="009F29D0" w:rsidRPr="00A06705" w:rsidRDefault="005D7B52" w:rsidP="00056B42">
      <w:pPr>
        <w:jc w:val="both"/>
        <w:rPr>
          <w:b/>
          <w:sz w:val="20"/>
          <w:szCs w:val="20"/>
        </w:rPr>
      </w:pPr>
      <w:r w:rsidRPr="00A06705">
        <w:rPr>
          <w:b/>
          <w:sz w:val="20"/>
          <w:szCs w:val="20"/>
        </w:rPr>
        <w:lastRenderedPageBreak/>
        <w:t xml:space="preserve">Additional file 11:   </w:t>
      </w:r>
      <w:r w:rsidR="004040CC" w:rsidRPr="00A06705">
        <w:rPr>
          <w:b/>
          <w:sz w:val="20"/>
          <w:szCs w:val="20"/>
        </w:rPr>
        <w:t xml:space="preserve">Figure S5. </w:t>
      </w:r>
      <w:r w:rsidR="009F29D0" w:rsidRPr="00A06705">
        <w:rPr>
          <w:b/>
          <w:sz w:val="20"/>
          <w:szCs w:val="20"/>
        </w:rPr>
        <w:t>Phylogeny</w:t>
      </w:r>
      <w:r w:rsidR="00517E7B" w:rsidRPr="00A06705">
        <w:rPr>
          <w:b/>
          <w:sz w:val="20"/>
          <w:szCs w:val="20"/>
        </w:rPr>
        <w:t xml:space="preserve"> of hom</w:t>
      </w:r>
      <w:r w:rsidR="009F29D0" w:rsidRPr="00A06705">
        <w:rPr>
          <w:b/>
          <w:sz w:val="20"/>
          <w:szCs w:val="20"/>
        </w:rPr>
        <w:t xml:space="preserve">olog of WOVitA1 bacteriophage region (gwv 1154, gwv 1152, gwv 1140 to 1142, gwv 1123 to 1127). </w:t>
      </w:r>
      <w:r w:rsidR="009F29D0" w:rsidRPr="00A06705">
        <w:rPr>
          <w:sz w:val="20"/>
          <w:szCs w:val="20"/>
        </w:rPr>
        <w:t>The topology was inferred using Maximum Likelihood (ML) inference using IQTREE. The Best-fit model calculated using ModelFinder according to BIC index</w:t>
      </w:r>
      <w:r w:rsidR="00AB74D4" w:rsidRPr="00A06705">
        <w:rPr>
          <w:sz w:val="20"/>
          <w:szCs w:val="20"/>
        </w:rPr>
        <w:t xml:space="preserve">: </w:t>
      </w:r>
      <w:r w:rsidR="006A41B0" w:rsidRPr="00A06705">
        <w:rPr>
          <w:sz w:val="20"/>
          <w:szCs w:val="20"/>
        </w:rPr>
        <w:t xml:space="preserve">HKY+G4 for gwv 1154 part 1 and TN+I for the part 2; </w:t>
      </w:r>
      <w:r w:rsidR="00E65EE8" w:rsidRPr="00A06705">
        <w:rPr>
          <w:sz w:val="20"/>
          <w:szCs w:val="20"/>
        </w:rPr>
        <w:t xml:space="preserve">HKY+G4 </w:t>
      </w:r>
      <w:r w:rsidR="006A41B0" w:rsidRPr="00A06705">
        <w:rPr>
          <w:sz w:val="20"/>
          <w:szCs w:val="20"/>
        </w:rPr>
        <w:t xml:space="preserve">for gwv 1552; </w:t>
      </w:r>
      <w:r w:rsidR="00E65EE8" w:rsidRPr="00A06705">
        <w:rPr>
          <w:sz w:val="20"/>
          <w:szCs w:val="20"/>
        </w:rPr>
        <w:t xml:space="preserve">TIM3+G4 </w:t>
      </w:r>
      <w:r w:rsidR="006A41B0" w:rsidRPr="00A06705">
        <w:rPr>
          <w:sz w:val="20"/>
          <w:szCs w:val="20"/>
        </w:rPr>
        <w:t xml:space="preserve">for gwv 1140-42; </w:t>
      </w:r>
      <w:r w:rsidR="00AB74D4" w:rsidRPr="00A06705">
        <w:rPr>
          <w:sz w:val="20"/>
          <w:szCs w:val="20"/>
        </w:rPr>
        <w:t>TN+G4 for gwv 1123 to 1127 p</w:t>
      </w:r>
      <w:r w:rsidR="006A41B0" w:rsidRPr="00A06705">
        <w:rPr>
          <w:sz w:val="20"/>
          <w:szCs w:val="20"/>
        </w:rPr>
        <w:t>art1 and HKY+G4</w:t>
      </w:r>
      <w:r w:rsidR="00AB74D4" w:rsidRPr="00A06705">
        <w:rPr>
          <w:sz w:val="20"/>
          <w:szCs w:val="20"/>
        </w:rPr>
        <w:t xml:space="preserve"> </w:t>
      </w:r>
      <w:r w:rsidR="006A41B0" w:rsidRPr="00A06705">
        <w:rPr>
          <w:sz w:val="20"/>
          <w:szCs w:val="20"/>
        </w:rPr>
        <w:t>for part2</w:t>
      </w:r>
      <w:r w:rsidR="009F29D0" w:rsidRPr="00A06705">
        <w:rPr>
          <w:sz w:val="20"/>
          <w:szCs w:val="20"/>
        </w:rPr>
        <w:t xml:space="preserve">.Nodes are associated with Bootstrap values based on 1,000 replicates. The </w:t>
      </w:r>
      <w:r w:rsidR="009F29D0" w:rsidRPr="00A06705">
        <w:rPr>
          <w:i/>
          <w:sz w:val="20"/>
          <w:szCs w:val="20"/>
        </w:rPr>
        <w:t>Wolbachia</w:t>
      </w:r>
      <w:r w:rsidR="009F29D0" w:rsidRPr="00A06705">
        <w:rPr>
          <w:sz w:val="20"/>
          <w:szCs w:val="20"/>
        </w:rPr>
        <w:t xml:space="preserve"> supergroups are indicated</w:t>
      </w:r>
      <w:r w:rsidR="00E65EE8" w:rsidRPr="00A06705">
        <w:rPr>
          <w:sz w:val="20"/>
          <w:szCs w:val="20"/>
        </w:rPr>
        <w:t xml:space="preserve"> by colour</w:t>
      </w:r>
      <w:r w:rsidR="009F29D0" w:rsidRPr="00A06705">
        <w:rPr>
          <w:sz w:val="20"/>
          <w:szCs w:val="20"/>
        </w:rPr>
        <w:t>: orange for type A, blue for type B, dark pink for type E, purple for type F, green for type S.</w:t>
      </w:r>
    </w:p>
    <w:p w14:paraId="41AB96B7" w14:textId="25372D50" w:rsidR="00B263C4" w:rsidRDefault="00056B42" w:rsidP="00056B42">
      <w:pPr>
        <w:jc w:val="center"/>
        <w:rPr>
          <w:b/>
        </w:rPr>
      </w:pPr>
      <w:r>
        <w:rPr>
          <w:b/>
          <w:noProof/>
        </w:rPr>
        <w:drawing>
          <wp:inline distT="0" distB="0" distL="0" distR="0" wp14:anchorId="3537E441" wp14:editId="1242773E">
            <wp:extent cx="4623435" cy="6503823"/>
            <wp:effectExtent l="0" t="0" r="0" b="0"/>
            <wp:docPr id="13" name="Picture 13" descr="Figure_S5_WO_homolo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_S5_WO_homolog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6596" cy="6508269"/>
                    </a:xfrm>
                    <a:prstGeom prst="rect">
                      <a:avLst/>
                    </a:prstGeom>
                    <a:noFill/>
                    <a:ln>
                      <a:noFill/>
                    </a:ln>
                  </pic:spPr>
                </pic:pic>
              </a:graphicData>
            </a:graphic>
          </wp:inline>
        </w:drawing>
      </w:r>
    </w:p>
    <w:p w14:paraId="2CBF2631" w14:textId="77777777" w:rsidR="005D7B52" w:rsidRDefault="005D7B52" w:rsidP="00056B42">
      <w:pPr>
        <w:jc w:val="both"/>
        <w:rPr>
          <w:b/>
        </w:rPr>
      </w:pPr>
    </w:p>
    <w:p w14:paraId="74592753" w14:textId="77777777" w:rsidR="005D7B52" w:rsidRDefault="005D7B52" w:rsidP="00056B42">
      <w:pPr>
        <w:jc w:val="both"/>
        <w:rPr>
          <w:b/>
        </w:rPr>
      </w:pPr>
    </w:p>
    <w:p w14:paraId="5D17219A" w14:textId="77777777" w:rsidR="005D7B52" w:rsidRDefault="005D7B52" w:rsidP="00056B42">
      <w:pPr>
        <w:jc w:val="both"/>
        <w:rPr>
          <w:b/>
        </w:rPr>
      </w:pPr>
    </w:p>
    <w:p w14:paraId="78CE236F" w14:textId="77777777" w:rsidR="005D7B52" w:rsidRDefault="005D7B52" w:rsidP="00056B42">
      <w:pPr>
        <w:jc w:val="both"/>
        <w:rPr>
          <w:b/>
        </w:rPr>
      </w:pPr>
    </w:p>
    <w:p w14:paraId="6A99AB98" w14:textId="11613FEA" w:rsidR="00517E7B" w:rsidRPr="00A06705" w:rsidRDefault="005D7B52" w:rsidP="00056B42">
      <w:pPr>
        <w:jc w:val="both"/>
        <w:rPr>
          <w:sz w:val="20"/>
          <w:szCs w:val="20"/>
        </w:rPr>
      </w:pPr>
      <w:r w:rsidRPr="00A06705">
        <w:rPr>
          <w:b/>
          <w:sz w:val="20"/>
          <w:szCs w:val="20"/>
        </w:rPr>
        <w:lastRenderedPageBreak/>
        <w:t xml:space="preserve">Additional file 12:  </w:t>
      </w:r>
      <w:r w:rsidR="00517E7B" w:rsidRPr="00A06705">
        <w:rPr>
          <w:b/>
          <w:sz w:val="20"/>
          <w:szCs w:val="20"/>
        </w:rPr>
        <w:t xml:space="preserve">Figure S6. </w:t>
      </w:r>
      <w:r w:rsidR="00B263C4" w:rsidRPr="00A06705">
        <w:rPr>
          <w:b/>
          <w:sz w:val="20"/>
          <w:szCs w:val="20"/>
        </w:rPr>
        <w:t>Phylogeny of homolog of WOVitA1 bacteriophage region (gwv 11</w:t>
      </w:r>
      <w:r w:rsidR="00CB16BF" w:rsidRPr="00A06705">
        <w:rPr>
          <w:b/>
          <w:sz w:val="20"/>
          <w:szCs w:val="20"/>
        </w:rPr>
        <w:t>19 to 1121</w:t>
      </w:r>
      <w:r w:rsidR="00B263C4" w:rsidRPr="00A06705">
        <w:rPr>
          <w:b/>
          <w:sz w:val="20"/>
          <w:szCs w:val="20"/>
        </w:rPr>
        <w:t>, gwv 11</w:t>
      </w:r>
      <w:r w:rsidR="00CB16BF" w:rsidRPr="00A06705">
        <w:rPr>
          <w:b/>
          <w:sz w:val="20"/>
          <w:szCs w:val="20"/>
        </w:rPr>
        <w:t>15 to 1116</w:t>
      </w:r>
      <w:r w:rsidR="00B263C4" w:rsidRPr="00A06705">
        <w:rPr>
          <w:b/>
          <w:sz w:val="20"/>
          <w:szCs w:val="20"/>
        </w:rPr>
        <w:t>, gwv 11</w:t>
      </w:r>
      <w:r w:rsidR="00CB16BF" w:rsidRPr="00A06705">
        <w:rPr>
          <w:b/>
          <w:sz w:val="20"/>
          <w:szCs w:val="20"/>
        </w:rPr>
        <w:t>14</w:t>
      </w:r>
      <w:r w:rsidR="00B263C4" w:rsidRPr="00A06705">
        <w:rPr>
          <w:b/>
          <w:sz w:val="20"/>
          <w:szCs w:val="20"/>
        </w:rPr>
        <w:t xml:space="preserve">). </w:t>
      </w:r>
      <w:r w:rsidR="00B263C4" w:rsidRPr="00A06705">
        <w:rPr>
          <w:sz w:val="20"/>
          <w:szCs w:val="20"/>
        </w:rPr>
        <w:t>The topology was inferred using Maximum Likelihood (ML) inference using IQTREE. The Best-fit model calculated using Mod</w:t>
      </w:r>
      <w:r w:rsidR="00AB74D4" w:rsidRPr="00A06705">
        <w:rPr>
          <w:sz w:val="20"/>
          <w:szCs w:val="20"/>
        </w:rPr>
        <w:t>elFinder according to BIC index:</w:t>
      </w:r>
      <w:r w:rsidR="00C05A54" w:rsidRPr="00A06705">
        <w:rPr>
          <w:sz w:val="20"/>
          <w:szCs w:val="20"/>
        </w:rPr>
        <w:t xml:space="preserve"> HKY+G4 for gwv 1119 to 1121 </w:t>
      </w:r>
      <w:r w:rsidR="006A41B0" w:rsidRPr="00A06705">
        <w:rPr>
          <w:sz w:val="20"/>
          <w:szCs w:val="20"/>
        </w:rPr>
        <w:t>part1 and</w:t>
      </w:r>
      <w:r w:rsidR="00C05A54" w:rsidRPr="00A06705">
        <w:rPr>
          <w:sz w:val="20"/>
          <w:szCs w:val="20"/>
        </w:rPr>
        <w:t xml:space="preserve"> TPM3u+R2 for </w:t>
      </w:r>
      <w:r w:rsidR="006A41B0" w:rsidRPr="00A06705">
        <w:rPr>
          <w:sz w:val="20"/>
          <w:szCs w:val="20"/>
        </w:rPr>
        <w:t xml:space="preserve">part 2; </w:t>
      </w:r>
      <w:r w:rsidR="00AB74D4" w:rsidRPr="00A06705">
        <w:rPr>
          <w:sz w:val="20"/>
          <w:szCs w:val="20"/>
        </w:rPr>
        <w:t>TIM2+G4 for gwv 1115 to 1116 (</w:t>
      </w:r>
      <w:r w:rsidR="006A41B0" w:rsidRPr="00A06705">
        <w:rPr>
          <w:sz w:val="20"/>
          <w:szCs w:val="20"/>
        </w:rPr>
        <w:t>part1&amp;2</w:t>
      </w:r>
      <w:r w:rsidR="00AB74D4" w:rsidRPr="00A06705">
        <w:rPr>
          <w:sz w:val="20"/>
          <w:szCs w:val="20"/>
        </w:rPr>
        <w:t>);</w:t>
      </w:r>
      <w:r w:rsidR="00C05A54" w:rsidRPr="00A06705">
        <w:rPr>
          <w:sz w:val="20"/>
          <w:szCs w:val="20"/>
        </w:rPr>
        <w:t xml:space="preserve"> HKY+G4 for gwv 1114 </w:t>
      </w:r>
      <w:r w:rsidR="006A41B0" w:rsidRPr="00A06705">
        <w:rPr>
          <w:sz w:val="20"/>
          <w:szCs w:val="20"/>
        </w:rPr>
        <w:t>part1 and</w:t>
      </w:r>
      <w:r w:rsidR="00C05A54" w:rsidRPr="00A06705">
        <w:rPr>
          <w:sz w:val="20"/>
          <w:szCs w:val="20"/>
        </w:rPr>
        <w:t xml:space="preserve"> TN+G4 for </w:t>
      </w:r>
      <w:r w:rsidR="006A41B0" w:rsidRPr="00A06705">
        <w:rPr>
          <w:sz w:val="20"/>
          <w:szCs w:val="20"/>
        </w:rPr>
        <w:t>part2</w:t>
      </w:r>
      <w:r w:rsidR="00B263C4" w:rsidRPr="00A06705">
        <w:rPr>
          <w:sz w:val="20"/>
          <w:szCs w:val="20"/>
        </w:rPr>
        <w:t>.</w:t>
      </w:r>
      <w:r w:rsidR="00A73689" w:rsidRPr="00A06705">
        <w:rPr>
          <w:sz w:val="20"/>
          <w:szCs w:val="20"/>
        </w:rPr>
        <w:t xml:space="preserve"> </w:t>
      </w:r>
      <w:r w:rsidR="00B263C4" w:rsidRPr="00A06705">
        <w:rPr>
          <w:sz w:val="20"/>
          <w:szCs w:val="20"/>
        </w:rPr>
        <w:t xml:space="preserve">Nodes are associated with Bootstrap values based on 1,000 replicates. The </w:t>
      </w:r>
      <w:r w:rsidR="00B263C4" w:rsidRPr="00A06705">
        <w:rPr>
          <w:i/>
          <w:sz w:val="20"/>
          <w:szCs w:val="20"/>
        </w:rPr>
        <w:t>Wolbachia</w:t>
      </w:r>
      <w:r w:rsidR="00B263C4" w:rsidRPr="00A06705">
        <w:rPr>
          <w:sz w:val="20"/>
          <w:szCs w:val="20"/>
        </w:rPr>
        <w:t xml:space="preserve"> supergroups are indicated</w:t>
      </w:r>
      <w:r w:rsidR="005D4774" w:rsidRPr="00A06705">
        <w:rPr>
          <w:sz w:val="20"/>
          <w:szCs w:val="20"/>
        </w:rPr>
        <w:t xml:space="preserve"> by colo</w:t>
      </w:r>
      <w:r w:rsidR="00CB16BF" w:rsidRPr="00A06705">
        <w:rPr>
          <w:sz w:val="20"/>
          <w:szCs w:val="20"/>
        </w:rPr>
        <w:t>r</w:t>
      </w:r>
      <w:r w:rsidR="00B263C4" w:rsidRPr="00A06705">
        <w:rPr>
          <w:sz w:val="20"/>
          <w:szCs w:val="20"/>
        </w:rPr>
        <w:t>: orange for type A, blue for type B, dark pink for type E, purple for type F, green for type S.</w:t>
      </w:r>
    </w:p>
    <w:p w14:paraId="0E2FE7BE" w14:textId="700538BA" w:rsidR="00B263C4" w:rsidRDefault="00056B42" w:rsidP="00056B42">
      <w:pPr>
        <w:jc w:val="center"/>
      </w:pPr>
      <w:r>
        <w:rPr>
          <w:noProof/>
        </w:rPr>
        <w:drawing>
          <wp:inline distT="0" distB="0" distL="0" distR="0" wp14:anchorId="4FAD782F" wp14:editId="4A0DD00E">
            <wp:extent cx="4795765" cy="6746240"/>
            <wp:effectExtent l="0" t="0" r="5080" b="10160"/>
            <wp:docPr id="14" name="Picture 14" descr="Figure_S6_WO_homolog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_S6_WO_homolog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98197" cy="6749661"/>
                    </a:xfrm>
                    <a:prstGeom prst="rect">
                      <a:avLst/>
                    </a:prstGeom>
                    <a:noFill/>
                    <a:ln>
                      <a:noFill/>
                    </a:ln>
                  </pic:spPr>
                </pic:pic>
              </a:graphicData>
            </a:graphic>
          </wp:inline>
        </w:drawing>
      </w:r>
    </w:p>
    <w:p w14:paraId="327FBE7A" w14:textId="77777777" w:rsidR="00A06705" w:rsidRDefault="00A06705" w:rsidP="00056B42">
      <w:pPr>
        <w:jc w:val="both"/>
        <w:rPr>
          <w:b/>
        </w:rPr>
      </w:pPr>
    </w:p>
    <w:p w14:paraId="1339D38E" w14:textId="77777777" w:rsidR="00A06705" w:rsidRDefault="00A06705" w:rsidP="00056B42">
      <w:pPr>
        <w:jc w:val="both"/>
        <w:rPr>
          <w:b/>
        </w:rPr>
      </w:pPr>
    </w:p>
    <w:p w14:paraId="33B651A8" w14:textId="19A71612" w:rsidR="00517E7B" w:rsidRPr="00A06705" w:rsidRDefault="005D7B52" w:rsidP="00056B42">
      <w:pPr>
        <w:jc w:val="both"/>
        <w:rPr>
          <w:sz w:val="20"/>
          <w:szCs w:val="20"/>
        </w:rPr>
      </w:pPr>
      <w:r w:rsidRPr="00A06705">
        <w:rPr>
          <w:b/>
          <w:sz w:val="20"/>
          <w:szCs w:val="20"/>
        </w:rPr>
        <w:lastRenderedPageBreak/>
        <w:t xml:space="preserve">Additional file 13:   </w:t>
      </w:r>
      <w:r w:rsidR="00517E7B" w:rsidRPr="00A06705">
        <w:rPr>
          <w:b/>
          <w:sz w:val="20"/>
          <w:szCs w:val="20"/>
        </w:rPr>
        <w:t xml:space="preserve">Figure S7. </w:t>
      </w:r>
      <w:r w:rsidR="00B263C4" w:rsidRPr="00A06705">
        <w:rPr>
          <w:b/>
          <w:sz w:val="20"/>
          <w:szCs w:val="20"/>
        </w:rPr>
        <w:t>Phylogeny of homolog</w:t>
      </w:r>
      <w:r w:rsidRPr="00A06705">
        <w:rPr>
          <w:b/>
          <w:sz w:val="20"/>
          <w:szCs w:val="20"/>
        </w:rPr>
        <w:t xml:space="preserve">ues </w:t>
      </w:r>
      <w:r w:rsidR="00B263C4" w:rsidRPr="00A06705">
        <w:rPr>
          <w:b/>
          <w:sz w:val="20"/>
          <w:szCs w:val="20"/>
        </w:rPr>
        <w:t xml:space="preserve"> of WOVitA1 bacteriophage region (gwv 11</w:t>
      </w:r>
      <w:r w:rsidR="00CB16BF" w:rsidRPr="00A06705">
        <w:rPr>
          <w:b/>
          <w:sz w:val="20"/>
          <w:szCs w:val="20"/>
        </w:rPr>
        <w:t>03 to 1113</w:t>
      </w:r>
      <w:r w:rsidR="00B263C4" w:rsidRPr="00A06705">
        <w:rPr>
          <w:b/>
          <w:sz w:val="20"/>
          <w:szCs w:val="20"/>
        </w:rPr>
        <w:t>, gwv 1</w:t>
      </w:r>
      <w:r w:rsidR="00CB16BF" w:rsidRPr="00A06705">
        <w:rPr>
          <w:b/>
          <w:sz w:val="20"/>
          <w:szCs w:val="20"/>
        </w:rPr>
        <w:t>096</w:t>
      </w:r>
      <w:r w:rsidR="00B263C4" w:rsidRPr="00A06705">
        <w:rPr>
          <w:b/>
          <w:sz w:val="20"/>
          <w:szCs w:val="20"/>
        </w:rPr>
        <w:t>, gwv 1</w:t>
      </w:r>
      <w:r w:rsidR="00CB16BF" w:rsidRPr="00A06705">
        <w:rPr>
          <w:b/>
          <w:sz w:val="20"/>
          <w:szCs w:val="20"/>
        </w:rPr>
        <w:t>093</w:t>
      </w:r>
      <w:r w:rsidR="00B263C4" w:rsidRPr="00A06705">
        <w:rPr>
          <w:b/>
          <w:sz w:val="20"/>
          <w:szCs w:val="20"/>
        </w:rPr>
        <w:t xml:space="preserve"> to 1</w:t>
      </w:r>
      <w:r w:rsidR="00CB16BF" w:rsidRPr="00A06705">
        <w:rPr>
          <w:b/>
          <w:sz w:val="20"/>
          <w:szCs w:val="20"/>
        </w:rPr>
        <w:t>094</w:t>
      </w:r>
      <w:r w:rsidR="00B263C4" w:rsidRPr="00A06705">
        <w:rPr>
          <w:b/>
          <w:sz w:val="20"/>
          <w:szCs w:val="20"/>
        </w:rPr>
        <w:t xml:space="preserve">). </w:t>
      </w:r>
      <w:r w:rsidR="00B263C4" w:rsidRPr="00A06705">
        <w:rPr>
          <w:sz w:val="20"/>
          <w:szCs w:val="20"/>
        </w:rPr>
        <w:t>The topology was inferred using Maximum Likelihood (ML) inference using IQTREE. The Best-fit model calculated using Mod</w:t>
      </w:r>
      <w:r w:rsidR="00A73689" w:rsidRPr="00A06705">
        <w:rPr>
          <w:sz w:val="20"/>
          <w:szCs w:val="20"/>
        </w:rPr>
        <w:t>elFinder according to BIC index</w:t>
      </w:r>
      <w:r w:rsidR="00AB74D4" w:rsidRPr="00A06705">
        <w:rPr>
          <w:sz w:val="20"/>
          <w:szCs w:val="20"/>
        </w:rPr>
        <w:t>:</w:t>
      </w:r>
      <w:r w:rsidR="00C05A54" w:rsidRPr="00A06705">
        <w:rPr>
          <w:sz w:val="20"/>
          <w:szCs w:val="20"/>
        </w:rPr>
        <w:t xml:space="preserve"> </w:t>
      </w:r>
      <w:r w:rsidR="00A73689" w:rsidRPr="00A06705">
        <w:rPr>
          <w:sz w:val="20"/>
          <w:szCs w:val="20"/>
        </w:rPr>
        <w:t xml:space="preserve">TPM3u+G4 </w:t>
      </w:r>
      <w:r w:rsidR="006A41B0" w:rsidRPr="00A06705">
        <w:rPr>
          <w:sz w:val="20"/>
          <w:szCs w:val="20"/>
        </w:rPr>
        <w:t xml:space="preserve">for gwv 1103 to 1113 part 1 and </w:t>
      </w:r>
      <w:r w:rsidR="00C05A54" w:rsidRPr="00A06705">
        <w:rPr>
          <w:sz w:val="20"/>
          <w:szCs w:val="20"/>
        </w:rPr>
        <w:t>HKY+G4 for part2</w:t>
      </w:r>
      <w:r w:rsidR="006A41B0" w:rsidRPr="00A06705">
        <w:rPr>
          <w:sz w:val="20"/>
          <w:szCs w:val="20"/>
        </w:rPr>
        <w:t xml:space="preserve"> and</w:t>
      </w:r>
      <w:r w:rsidR="00AB74D4" w:rsidRPr="00A06705">
        <w:rPr>
          <w:sz w:val="20"/>
          <w:szCs w:val="20"/>
        </w:rPr>
        <w:t xml:space="preserve"> TN+I+G4 for </w:t>
      </w:r>
      <w:r w:rsidR="00C05A54" w:rsidRPr="00A06705">
        <w:rPr>
          <w:sz w:val="20"/>
          <w:szCs w:val="20"/>
        </w:rPr>
        <w:t>part3</w:t>
      </w:r>
      <w:r w:rsidR="00AB74D4" w:rsidRPr="00A06705">
        <w:rPr>
          <w:sz w:val="20"/>
          <w:szCs w:val="20"/>
        </w:rPr>
        <w:t xml:space="preserve">; K3Pu+G4 for gwv 1096; </w:t>
      </w:r>
      <w:r w:rsidR="00A73689" w:rsidRPr="00A06705">
        <w:rPr>
          <w:sz w:val="20"/>
          <w:szCs w:val="20"/>
        </w:rPr>
        <w:t>TIM+R2</w:t>
      </w:r>
      <w:r w:rsidR="00930677" w:rsidRPr="00A06705">
        <w:rPr>
          <w:sz w:val="20"/>
          <w:szCs w:val="20"/>
        </w:rPr>
        <w:t xml:space="preserve"> for gwv 1</w:t>
      </w:r>
      <w:r w:rsidR="00E65EE8" w:rsidRPr="00A06705">
        <w:rPr>
          <w:sz w:val="20"/>
          <w:szCs w:val="20"/>
        </w:rPr>
        <w:t>09</w:t>
      </w:r>
      <w:r w:rsidR="00930677" w:rsidRPr="00A06705">
        <w:rPr>
          <w:sz w:val="20"/>
          <w:szCs w:val="20"/>
        </w:rPr>
        <w:t xml:space="preserve">3 part1 and </w:t>
      </w:r>
      <w:r w:rsidR="00C05A54" w:rsidRPr="00A06705">
        <w:rPr>
          <w:sz w:val="20"/>
          <w:szCs w:val="20"/>
        </w:rPr>
        <w:t xml:space="preserve">HKY+G4 for part2; </w:t>
      </w:r>
      <w:r w:rsidR="00AB74D4" w:rsidRPr="00A06705">
        <w:rPr>
          <w:sz w:val="20"/>
          <w:szCs w:val="20"/>
        </w:rPr>
        <w:t>K3Pu for gwv 1093 to 1094</w:t>
      </w:r>
      <w:r w:rsidR="00B263C4" w:rsidRPr="00A06705">
        <w:rPr>
          <w:sz w:val="20"/>
          <w:szCs w:val="20"/>
        </w:rPr>
        <w:t>.</w:t>
      </w:r>
      <w:r w:rsidR="00A73689" w:rsidRPr="00A06705">
        <w:rPr>
          <w:sz w:val="20"/>
          <w:szCs w:val="20"/>
        </w:rPr>
        <w:t xml:space="preserve"> </w:t>
      </w:r>
      <w:r w:rsidR="00B263C4" w:rsidRPr="00A06705">
        <w:rPr>
          <w:sz w:val="20"/>
          <w:szCs w:val="20"/>
        </w:rPr>
        <w:t xml:space="preserve">Nodes are associated with Bootstrap values based on 1,000 replicates. The </w:t>
      </w:r>
      <w:r w:rsidR="00B263C4" w:rsidRPr="00A06705">
        <w:rPr>
          <w:i/>
          <w:sz w:val="20"/>
          <w:szCs w:val="20"/>
        </w:rPr>
        <w:t>Wolbachia</w:t>
      </w:r>
      <w:r w:rsidR="00B263C4" w:rsidRPr="00A06705">
        <w:rPr>
          <w:sz w:val="20"/>
          <w:szCs w:val="20"/>
        </w:rPr>
        <w:t xml:space="preserve"> supergroups are indicated</w:t>
      </w:r>
      <w:r w:rsidR="005D4774" w:rsidRPr="00A06705">
        <w:rPr>
          <w:sz w:val="20"/>
          <w:szCs w:val="20"/>
        </w:rPr>
        <w:t xml:space="preserve"> by colo</w:t>
      </w:r>
      <w:r w:rsidR="00CB16BF" w:rsidRPr="00A06705">
        <w:rPr>
          <w:sz w:val="20"/>
          <w:szCs w:val="20"/>
        </w:rPr>
        <w:t>r</w:t>
      </w:r>
      <w:r w:rsidR="00B263C4" w:rsidRPr="00A06705">
        <w:rPr>
          <w:sz w:val="20"/>
          <w:szCs w:val="20"/>
        </w:rPr>
        <w:t>: orange for type A, blue for type B, dark pink for type E, purple for type F, green for type S.</w:t>
      </w:r>
    </w:p>
    <w:p w14:paraId="1AA6400E" w14:textId="6F708930" w:rsidR="00B263C4" w:rsidRDefault="00056B42" w:rsidP="00056B42">
      <w:pPr>
        <w:jc w:val="center"/>
        <w:rPr>
          <w:b/>
        </w:rPr>
      </w:pPr>
      <w:r>
        <w:rPr>
          <w:b/>
          <w:noProof/>
        </w:rPr>
        <w:drawing>
          <wp:inline distT="0" distB="0" distL="0" distR="0" wp14:anchorId="3674773B" wp14:editId="4197D058">
            <wp:extent cx="4587269" cy="6483773"/>
            <wp:effectExtent l="0" t="0" r="10160" b="0"/>
            <wp:docPr id="15" name="Picture 15" descr="Figure_S7_WO_homolo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_S7_WO_homolog_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2569" cy="6491264"/>
                    </a:xfrm>
                    <a:prstGeom prst="rect">
                      <a:avLst/>
                    </a:prstGeom>
                    <a:noFill/>
                    <a:ln>
                      <a:noFill/>
                    </a:ln>
                  </pic:spPr>
                </pic:pic>
              </a:graphicData>
            </a:graphic>
          </wp:inline>
        </w:drawing>
      </w:r>
    </w:p>
    <w:p w14:paraId="0DDC92FB" w14:textId="77777777" w:rsidR="00A06705" w:rsidRDefault="00A06705" w:rsidP="00056B42">
      <w:pPr>
        <w:jc w:val="both"/>
        <w:rPr>
          <w:b/>
        </w:rPr>
      </w:pPr>
    </w:p>
    <w:p w14:paraId="48823C85" w14:textId="77777777" w:rsidR="00A06705" w:rsidRDefault="00A06705" w:rsidP="00056B42">
      <w:pPr>
        <w:jc w:val="both"/>
        <w:rPr>
          <w:b/>
        </w:rPr>
      </w:pPr>
    </w:p>
    <w:p w14:paraId="36544EA4" w14:textId="77777777" w:rsidR="00A06705" w:rsidRDefault="00A06705" w:rsidP="00056B42">
      <w:pPr>
        <w:jc w:val="both"/>
        <w:rPr>
          <w:b/>
        </w:rPr>
      </w:pPr>
    </w:p>
    <w:p w14:paraId="3AC5A194" w14:textId="40E71212" w:rsidR="00517E7B" w:rsidRPr="00A06705" w:rsidRDefault="005D7B52" w:rsidP="00056B42">
      <w:pPr>
        <w:jc w:val="both"/>
        <w:rPr>
          <w:b/>
          <w:sz w:val="20"/>
          <w:szCs w:val="20"/>
        </w:rPr>
      </w:pPr>
      <w:r w:rsidRPr="00A06705">
        <w:rPr>
          <w:b/>
          <w:sz w:val="20"/>
          <w:szCs w:val="20"/>
        </w:rPr>
        <w:lastRenderedPageBreak/>
        <w:t xml:space="preserve">Additional file 14:   </w:t>
      </w:r>
      <w:r w:rsidR="00517E7B" w:rsidRPr="00A06705">
        <w:rPr>
          <w:b/>
          <w:sz w:val="20"/>
          <w:szCs w:val="20"/>
        </w:rPr>
        <w:t xml:space="preserve">Figure S8. </w:t>
      </w:r>
      <w:r w:rsidR="00B263C4" w:rsidRPr="00A06705">
        <w:rPr>
          <w:b/>
          <w:sz w:val="20"/>
          <w:szCs w:val="20"/>
        </w:rPr>
        <w:t>Phylogeny of homolog</w:t>
      </w:r>
      <w:r w:rsidR="00E56C01" w:rsidRPr="00A06705">
        <w:rPr>
          <w:b/>
          <w:sz w:val="20"/>
          <w:szCs w:val="20"/>
        </w:rPr>
        <w:t>ues</w:t>
      </w:r>
      <w:r w:rsidR="00B263C4" w:rsidRPr="00A06705">
        <w:rPr>
          <w:b/>
          <w:sz w:val="20"/>
          <w:szCs w:val="20"/>
        </w:rPr>
        <w:t xml:space="preserve"> </w:t>
      </w:r>
      <w:r w:rsidR="00517E7B" w:rsidRPr="00A06705">
        <w:rPr>
          <w:b/>
          <w:sz w:val="20"/>
          <w:szCs w:val="20"/>
        </w:rPr>
        <w:t xml:space="preserve">of </w:t>
      </w:r>
      <w:r w:rsidR="00E56C01" w:rsidRPr="00A06705">
        <w:rPr>
          <w:b/>
          <w:sz w:val="20"/>
          <w:szCs w:val="20"/>
        </w:rPr>
        <w:t xml:space="preserve">the </w:t>
      </w:r>
      <w:r w:rsidR="00517E7B" w:rsidRPr="00A06705">
        <w:rPr>
          <w:b/>
          <w:i/>
          <w:sz w:val="20"/>
          <w:szCs w:val="20"/>
        </w:rPr>
        <w:t>wmk</w:t>
      </w:r>
      <w:r w:rsidR="00517E7B" w:rsidRPr="00A06705">
        <w:rPr>
          <w:b/>
          <w:sz w:val="20"/>
          <w:szCs w:val="20"/>
        </w:rPr>
        <w:t xml:space="preserve"> gene.</w:t>
      </w:r>
      <w:r w:rsidR="00B263C4" w:rsidRPr="00A06705">
        <w:rPr>
          <w:b/>
          <w:sz w:val="20"/>
          <w:szCs w:val="20"/>
        </w:rPr>
        <w:t xml:space="preserve"> </w:t>
      </w:r>
      <w:r w:rsidR="00CB16BF" w:rsidRPr="00A06705">
        <w:rPr>
          <w:sz w:val="20"/>
          <w:szCs w:val="20"/>
        </w:rPr>
        <w:t xml:space="preserve">The topology was inferred using Maximum Likelihood (ML) inference using IQTREE. The Best-fit model calculated using ModelFinder according to BIC index was TVM. Nodes are associated with Bootstrap values based on 1,000 replicates. The </w:t>
      </w:r>
      <w:r w:rsidR="00CB16BF" w:rsidRPr="00A06705">
        <w:rPr>
          <w:i/>
          <w:sz w:val="20"/>
          <w:szCs w:val="20"/>
        </w:rPr>
        <w:t>Wolbachia</w:t>
      </w:r>
      <w:r w:rsidR="00CB16BF" w:rsidRPr="00A06705">
        <w:rPr>
          <w:sz w:val="20"/>
          <w:szCs w:val="20"/>
        </w:rPr>
        <w:t xml:space="preserve"> supergroups </w:t>
      </w:r>
      <w:r w:rsidR="005D4774" w:rsidRPr="00A06705">
        <w:rPr>
          <w:sz w:val="20"/>
          <w:szCs w:val="20"/>
        </w:rPr>
        <w:t>are indicated by colo</w:t>
      </w:r>
      <w:r w:rsidR="00CB16BF" w:rsidRPr="00A06705">
        <w:rPr>
          <w:sz w:val="20"/>
          <w:szCs w:val="20"/>
        </w:rPr>
        <w:t>r: orange for type A, blue for type B, dark pink for type E, purple for type F, green for type S.</w:t>
      </w:r>
    </w:p>
    <w:p w14:paraId="2BFF11B5" w14:textId="26D571A7" w:rsidR="00517E7B" w:rsidRDefault="00056B42" w:rsidP="00056B42">
      <w:pPr>
        <w:jc w:val="both"/>
        <w:rPr>
          <w:b/>
        </w:rPr>
      </w:pPr>
      <w:r>
        <w:rPr>
          <w:b/>
          <w:noProof/>
        </w:rPr>
        <w:drawing>
          <wp:inline distT="0" distB="0" distL="0" distR="0" wp14:anchorId="2B847CE9" wp14:editId="1516CD7A">
            <wp:extent cx="5943600" cy="4614545"/>
            <wp:effectExtent l="0" t="0" r="0" b="8255"/>
            <wp:docPr id="16" name="Picture 16" descr="Figure_S8_phylo_wm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_S8_phylo_wmk.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614545"/>
                    </a:xfrm>
                    <a:prstGeom prst="rect">
                      <a:avLst/>
                    </a:prstGeom>
                    <a:noFill/>
                    <a:ln>
                      <a:noFill/>
                    </a:ln>
                  </pic:spPr>
                </pic:pic>
              </a:graphicData>
            </a:graphic>
          </wp:inline>
        </w:drawing>
      </w:r>
    </w:p>
    <w:p w14:paraId="492A9B93" w14:textId="77777777" w:rsidR="00056B42" w:rsidRDefault="00056B42" w:rsidP="00056B42">
      <w:pPr>
        <w:jc w:val="both"/>
        <w:rPr>
          <w:b/>
        </w:rPr>
      </w:pPr>
    </w:p>
    <w:p w14:paraId="1938CF8E" w14:textId="77777777" w:rsidR="00056B42" w:rsidRDefault="00056B42" w:rsidP="00056B42">
      <w:pPr>
        <w:jc w:val="both"/>
        <w:rPr>
          <w:b/>
        </w:rPr>
      </w:pPr>
    </w:p>
    <w:p w14:paraId="1DE60789" w14:textId="77777777" w:rsidR="00056B42" w:rsidRDefault="00056B42" w:rsidP="00056B42">
      <w:pPr>
        <w:jc w:val="both"/>
        <w:rPr>
          <w:b/>
        </w:rPr>
      </w:pPr>
    </w:p>
    <w:p w14:paraId="7770196E" w14:textId="77777777" w:rsidR="00056B42" w:rsidRDefault="00056B42" w:rsidP="00056B42">
      <w:pPr>
        <w:jc w:val="both"/>
        <w:rPr>
          <w:b/>
        </w:rPr>
      </w:pPr>
    </w:p>
    <w:p w14:paraId="708C3936" w14:textId="77777777" w:rsidR="00056B42" w:rsidRDefault="00056B42" w:rsidP="00056B42">
      <w:pPr>
        <w:jc w:val="both"/>
        <w:rPr>
          <w:b/>
        </w:rPr>
      </w:pPr>
    </w:p>
    <w:p w14:paraId="0BE3C6B9" w14:textId="77777777" w:rsidR="00056B42" w:rsidRDefault="00056B42" w:rsidP="00056B42">
      <w:pPr>
        <w:jc w:val="both"/>
        <w:rPr>
          <w:b/>
        </w:rPr>
      </w:pPr>
    </w:p>
    <w:p w14:paraId="7286D730" w14:textId="77777777" w:rsidR="00056B42" w:rsidRDefault="00056B42" w:rsidP="00056B42">
      <w:pPr>
        <w:jc w:val="both"/>
        <w:rPr>
          <w:b/>
        </w:rPr>
      </w:pPr>
    </w:p>
    <w:p w14:paraId="4F366F10" w14:textId="77777777" w:rsidR="00056B42" w:rsidRDefault="00056B42" w:rsidP="00056B42">
      <w:pPr>
        <w:jc w:val="both"/>
        <w:rPr>
          <w:b/>
        </w:rPr>
      </w:pPr>
    </w:p>
    <w:p w14:paraId="5E479523" w14:textId="77777777" w:rsidR="00056B42" w:rsidRDefault="00056B42" w:rsidP="00056B42">
      <w:pPr>
        <w:jc w:val="both"/>
        <w:rPr>
          <w:b/>
        </w:rPr>
      </w:pPr>
    </w:p>
    <w:p w14:paraId="7A2AC159" w14:textId="77777777" w:rsidR="00056B42" w:rsidRDefault="00056B42" w:rsidP="00056B42">
      <w:pPr>
        <w:jc w:val="both"/>
        <w:rPr>
          <w:b/>
        </w:rPr>
      </w:pPr>
    </w:p>
    <w:p w14:paraId="22534DE5" w14:textId="77777777" w:rsidR="00056B42" w:rsidRDefault="00056B42" w:rsidP="00056B42">
      <w:pPr>
        <w:jc w:val="both"/>
        <w:rPr>
          <w:b/>
        </w:rPr>
      </w:pPr>
    </w:p>
    <w:p w14:paraId="283BAB01" w14:textId="77777777" w:rsidR="00056B42" w:rsidRDefault="00056B42" w:rsidP="00056B42">
      <w:pPr>
        <w:jc w:val="both"/>
        <w:rPr>
          <w:b/>
        </w:rPr>
      </w:pPr>
    </w:p>
    <w:p w14:paraId="78460132" w14:textId="77777777" w:rsidR="00056B42" w:rsidRDefault="00056B42" w:rsidP="00056B42">
      <w:pPr>
        <w:jc w:val="both"/>
        <w:rPr>
          <w:b/>
        </w:rPr>
      </w:pPr>
    </w:p>
    <w:p w14:paraId="220B3D33" w14:textId="77777777" w:rsidR="00056B42" w:rsidRDefault="00056B42" w:rsidP="00056B42">
      <w:pPr>
        <w:jc w:val="both"/>
        <w:rPr>
          <w:b/>
        </w:rPr>
      </w:pPr>
    </w:p>
    <w:p w14:paraId="5E55B6C6" w14:textId="77777777" w:rsidR="00A06705" w:rsidRDefault="00A06705" w:rsidP="00056B42">
      <w:pPr>
        <w:jc w:val="both"/>
        <w:rPr>
          <w:b/>
        </w:rPr>
      </w:pPr>
    </w:p>
    <w:p w14:paraId="36A0D585" w14:textId="33A7D21D" w:rsidR="00517E7B" w:rsidRPr="00A06705" w:rsidRDefault="005D7B52" w:rsidP="00056B42">
      <w:pPr>
        <w:jc w:val="both"/>
        <w:rPr>
          <w:b/>
          <w:sz w:val="20"/>
          <w:szCs w:val="20"/>
        </w:rPr>
      </w:pPr>
      <w:r w:rsidRPr="00A06705">
        <w:rPr>
          <w:b/>
          <w:sz w:val="20"/>
          <w:szCs w:val="20"/>
        </w:rPr>
        <w:lastRenderedPageBreak/>
        <w:t xml:space="preserve">Additional file 15:  </w:t>
      </w:r>
      <w:r w:rsidR="00517E7B" w:rsidRPr="00A06705">
        <w:rPr>
          <w:b/>
          <w:sz w:val="20"/>
          <w:szCs w:val="20"/>
        </w:rPr>
        <w:t xml:space="preserve">Figure S9. </w:t>
      </w:r>
      <w:r w:rsidR="003C7905" w:rsidRPr="00A06705">
        <w:rPr>
          <w:b/>
          <w:sz w:val="20"/>
          <w:szCs w:val="20"/>
        </w:rPr>
        <w:t xml:space="preserve">Phylogeny of </w:t>
      </w:r>
      <w:r w:rsidR="00517E7B" w:rsidRPr="00A06705">
        <w:rPr>
          <w:b/>
          <w:i/>
          <w:sz w:val="20"/>
          <w:szCs w:val="20"/>
        </w:rPr>
        <w:t>Wolbachia</w:t>
      </w:r>
      <w:r w:rsidR="00517E7B" w:rsidRPr="00A06705">
        <w:rPr>
          <w:b/>
          <w:sz w:val="20"/>
          <w:szCs w:val="20"/>
        </w:rPr>
        <w:t xml:space="preserve"> based on 16S gene.</w:t>
      </w:r>
      <w:r w:rsidR="003C7905" w:rsidRPr="00A06705">
        <w:rPr>
          <w:b/>
          <w:sz w:val="20"/>
          <w:szCs w:val="20"/>
        </w:rPr>
        <w:t xml:space="preserve"> </w:t>
      </w:r>
      <w:r w:rsidR="003C7905" w:rsidRPr="00A06705">
        <w:rPr>
          <w:sz w:val="20"/>
          <w:szCs w:val="20"/>
        </w:rPr>
        <w:t>Analysis based on alignment of 101 16S rRNA sequences of the total length 445 bp. The topology was inferred using Maximum Likelihood (ML) inference using IQTREE. The Best-fit model calculated using ModelFinder according to BIC index was K2P+R2. Nodes are associated with Bootstrap values based on 1,000 replicates.</w:t>
      </w:r>
    </w:p>
    <w:p w14:paraId="79B0BF24" w14:textId="18280FDC" w:rsidR="003C7905" w:rsidRDefault="00056B42" w:rsidP="00056B42">
      <w:pPr>
        <w:jc w:val="both"/>
        <w:rPr>
          <w:b/>
        </w:rPr>
      </w:pPr>
      <w:r>
        <w:rPr>
          <w:b/>
          <w:noProof/>
        </w:rPr>
        <w:drawing>
          <wp:inline distT="0" distB="0" distL="0" distR="0" wp14:anchorId="17C42D94" wp14:editId="4F3DC802">
            <wp:extent cx="5656392" cy="7203440"/>
            <wp:effectExtent l="0" t="0" r="8255" b="10160"/>
            <wp:docPr id="17" name="Picture 17" descr="Figure_S9_16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_S9_16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58202" cy="7205745"/>
                    </a:xfrm>
                    <a:prstGeom prst="rect">
                      <a:avLst/>
                    </a:prstGeom>
                    <a:noFill/>
                    <a:ln>
                      <a:noFill/>
                    </a:ln>
                  </pic:spPr>
                </pic:pic>
              </a:graphicData>
            </a:graphic>
          </wp:inline>
        </w:drawing>
      </w:r>
    </w:p>
    <w:p w14:paraId="165D1470" w14:textId="4DCAC7D1" w:rsidR="00517E7B" w:rsidRPr="00A06705" w:rsidRDefault="005D7B52" w:rsidP="00056B42">
      <w:pPr>
        <w:jc w:val="both"/>
        <w:rPr>
          <w:sz w:val="20"/>
          <w:szCs w:val="20"/>
        </w:rPr>
      </w:pPr>
      <w:r w:rsidRPr="00A06705">
        <w:rPr>
          <w:b/>
          <w:sz w:val="20"/>
          <w:szCs w:val="20"/>
        </w:rPr>
        <w:t>Additi</w:t>
      </w:r>
      <w:r w:rsidR="00A06705">
        <w:rPr>
          <w:b/>
          <w:sz w:val="20"/>
          <w:szCs w:val="20"/>
        </w:rPr>
        <w:t>o</w:t>
      </w:r>
      <w:r w:rsidRPr="00A06705">
        <w:rPr>
          <w:b/>
          <w:sz w:val="20"/>
          <w:szCs w:val="20"/>
        </w:rPr>
        <w:t xml:space="preserve">nal file 16:  </w:t>
      </w:r>
      <w:r w:rsidR="00517E7B" w:rsidRPr="00A06705">
        <w:rPr>
          <w:b/>
          <w:sz w:val="20"/>
          <w:szCs w:val="20"/>
        </w:rPr>
        <w:t xml:space="preserve">Figure S10. </w:t>
      </w:r>
      <w:r w:rsidR="003C7905" w:rsidRPr="00A06705">
        <w:rPr>
          <w:b/>
          <w:sz w:val="20"/>
          <w:szCs w:val="20"/>
        </w:rPr>
        <w:t xml:space="preserve">Phylogeny of </w:t>
      </w:r>
      <w:r w:rsidR="00517E7B" w:rsidRPr="00A06705">
        <w:rPr>
          <w:b/>
          <w:i/>
          <w:sz w:val="20"/>
          <w:szCs w:val="20"/>
        </w:rPr>
        <w:t>Wolbachia</w:t>
      </w:r>
      <w:r w:rsidR="00517E7B" w:rsidRPr="00A06705">
        <w:rPr>
          <w:b/>
          <w:sz w:val="20"/>
          <w:szCs w:val="20"/>
        </w:rPr>
        <w:t xml:space="preserve"> based on ftsZ gene.</w:t>
      </w:r>
      <w:r w:rsidR="003C7905" w:rsidRPr="00A06705">
        <w:rPr>
          <w:b/>
          <w:sz w:val="20"/>
          <w:szCs w:val="20"/>
        </w:rPr>
        <w:t xml:space="preserve"> </w:t>
      </w:r>
      <w:r w:rsidR="003C7905" w:rsidRPr="00A06705">
        <w:rPr>
          <w:sz w:val="20"/>
          <w:szCs w:val="20"/>
        </w:rPr>
        <w:t xml:space="preserve">Analysis based on alignment of 95 </w:t>
      </w:r>
      <w:r w:rsidR="003C7905" w:rsidRPr="00A06705">
        <w:rPr>
          <w:i/>
          <w:sz w:val="20"/>
          <w:szCs w:val="20"/>
        </w:rPr>
        <w:t>ftsZ</w:t>
      </w:r>
      <w:r w:rsidR="003C7905" w:rsidRPr="00A06705">
        <w:rPr>
          <w:sz w:val="20"/>
          <w:szCs w:val="20"/>
        </w:rPr>
        <w:t xml:space="preserve"> sequences of the total length 779 bp. The topology was inferred using Maximum Likelihood (ML) inference using </w:t>
      </w:r>
      <w:r w:rsidR="003C7905" w:rsidRPr="00A06705">
        <w:rPr>
          <w:sz w:val="20"/>
          <w:szCs w:val="20"/>
        </w:rPr>
        <w:lastRenderedPageBreak/>
        <w:t>IQTREE. The Best-fit model calculated using ModelFinder according to BIC index was TIM3+G4. Nodes are associated with Bootstrap values based on 1,000 replicates.</w:t>
      </w:r>
    </w:p>
    <w:p w14:paraId="2714B351" w14:textId="77777777" w:rsidR="008D28CC" w:rsidRDefault="008D28CC" w:rsidP="00056B42">
      <w:pPr>
        <w:jc w:val="both"/>
      </w:pPr>
    </w:p>
    <w:p w14:paraId="7AAA6553" w14:textId="32D67454" w:rsidR="00D7485E" w:rsidRDefault="00056B42" w:rsidP="00056B42">
      <w:pPr>
        <w:jc w:val="both"/>
      </w:pPr>
      <w:r>
        <w:rPr>
          <w:noProof/>
        </w:rPr>
        <w:drawing>
          <wp:inline distT="0" distB="0" distL="0" distR="0" wp14:anchorId="2D4F08AB" wp14:editId="5B2EF0BD">
            <wp:extent cx="5943600" cy="5842000"/>
            <wp:effectExtent l="0" t="0" r="0" b="0"/>
            <wp:docPr id="18" name="Picture 18" descr="Figure_S10_ft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_S10_ftsZ.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5842000"/>
                    </a:xfrm>
                    <a:prstGeom prst="rect">
                      <a:avLst/>
                    </a:prstGeom>
                    <a:noFill/>
                    <a:ln>
                      <a:noFill/>
                    </a:ln>
                  </pic:spPr>
                </pic:pic>
              </a:graphicData>
            </a:graphic>
          </wp:inline>
        </w:drawing>
      </w:r>
    </w:p>
    <w:p w14:paraId="63A48356" w14:textId="16D804B4" w:rsidR="002E1AF2" w:rsidRPr="000249A2" w:rsidRDefault="002E1AF2" w:rsidP="00056B42"/>
    <w:sectPr w:rsidR="002E1AF2" w:rsidRPr="000249A2" w:rsidSect="007108C4">
      <w:footerReference w:type="default" r:id="rId17"/>
      <w:pgSz w:w="12240" w:h="15840"/>
      <w:pgMar w:top="1440" w:right="1440" w:bottom="1440" w:left="1440" w:header="0" w:footer="720" w:gutter="0"/>
      <w:lnNumType w:countBy="1" w:restart="continuous"/>
      <w:cols w:space="720"/>
      <w:formProt w:val="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20E504" w16cid:durableId="21B8993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3749C3" w14:textId="77777777" w:rsidR="009D0B1B" w:rsidRDefault="009D0B1B">
      <w:r>
        <w:separator/>
      </w:r>
    </w:p>
  </w:endnote>
  <w:endnote w:type="continuationSeparator" w:id="0">
    <w:p w14:paraId="133B6FFF" w14:textId="77777777" w:rsidR="009D0B1B" w:rsidRDefault="009D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Liberation Sans">
    <w:altName w:val="Arial"/>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830D4D" w14:textId="530B5612" w:rsidR="00AA03CC" w:rsidRDefault="00AA03CC">
    <w:pPr>
      <w:pStyle w:val="Footer"/>
    </w:pPr>
    <w:r>
      <w:rPr>
        <w:noProof/>
      </w:rPr>
      <mc:AlternateContent>
        <mc:Choice Requires="wps">
          <w:drawing>
            <wp:anchor distT="0" distB="0" distL="0" distR="0" simplePos="0" relativeHeight="251657728" behindDoc="1" locked="0" layoutInCell="1" allowOverlap="1" wp14:anchorId="73A0ED08" wp14:editId="3E40B277">
              <wp:simplePos x="0" y="0"/>
              <wp:positionH relativeFrom="margin">
                <wp:align>center</wp:align>
              </wp:positionH>
              <wp:positionV relativeFrom="paragraph">
                <wp:posOffset>635</wp:posOffset>
              </wp:positionV>
              <wp:extent cx="154305" cy="175260"/>
              <wp:effectExtent l="0" t="0" r="23495" b="2540"/>
              <wp:wrapNone/>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305" cy="175260"/>
                      </a:xfrm>
                      <a:prstGeom prst="rect">
                        <a:avLst/>
                      </a:prstGeom>
                      <a:noFill/>
                      <a:ln>
                        <a:noFill/>
                      </a:ln>
                    </wps:spPr>
                    <wps:style>
                      <a:lnRef idx="0">
                        <a:scrgbClr r="0" g="0" b="0"/>
                      </a:lnRef>
                      <a:fillRef idx="0">
                        <a:scrgbClr r="0" g="0" b="0"/>
                      </a:fillRef>
                      <a:effectRef idx="0">
                        <a:scrgbClr r="0" g="0" b="0"/>
                      </a:effectRef>
                      <a:fontRef idx="minor"/>
                    </wps:style>
                    <wps:txbx>
                      <w:txbxContent>
                        <w:p w14:paraId="7FB24057" w14:textId="77777777" w:rsidR="00AA03CC" w:rsidRDefault="00AA03CC">
                          <w:pPr>
                            <w:pStyle w:val="Footer"/>
                          </w:pPr>
                          <w:r>
                            <w:rPr>
                              <w:rStyle w:val="PageNumber"/>
                              <w:color w:val="000000"/>
                            </w:rPr>
                            <w:fldChar w:fldCharType="begin"/>
                          </w:r>
                          <w:r>
                            <w:rPr>
                              <w:rStyle w:val="PageNumber"/>
                            </w:rPr>
                            <w:instrText>PAGE</w:instrText>
                          </w:r>
                          <w:r>
                            <w:rPr>
                              <w:rStyle w:val="PageNumber"/>
                            </w:rPr>
                            <w:fldChar w:fldCharType="separate"/>
                          </w:r>
                          <w:r w:rsidR="00612AFB">
                            <w:rPr>
                              <w:rStyle w:val="PageNumber"/>
                              <w:noProof/>
                            </w:rPr>
                            <w:t>1</w:t>
                          </w:r>
                          <w:r>
                            <w:rPr>
                              <w:rStyle w:val="PageNumber"/>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rect w14:anchorId="73A0ED08" id="Frame1" o:spid="_x0000_s1026" style="position:absolute;margin-left:0;margin-top:.05pt;width:12.15pt;height:13.8pt;z-index:-2516587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" filled="f" stroked="f">
              <v:path arrowok="t"/>
              <v:textbox style="mso-fit-shape-to-text:t" inset="0,0,0,0">
                <w:txbxContent>
                  <w:p w14:paraId="7FB24057" w14:textId="77777777" w:rsidR="00AA03CC" w:rsidRDefault="00AA03CC">
                    <w:pPr>
                      <w:pStyle w:val="Footer"/>
                    </w:pPr>
                    <w:r>
                      <w:rPr>
                        <w:rStyle w:val="PageNumber"/>
                        <w:color w:val="000000"/>
                      </w:rPr>
                      <w:fldChar w:fldCharType="begin"/>
                    </w:r>
                    <w:r>
                      <w:rPr>
                        <w:rStyle w:val="PageNumber"/>
                      </w:rPr>
                      <w:instrText>PAGE</w:instrText>
                    </w:r>
                    <w:r>
                      <w:rPr>
                        <w:rStyle w:val="PageNumber"/>
                      </w:rPr>
                      <w:fldChar w:fldCharType="separate"/>
                    </w:r>
                    <w:r w:rsidR="00E03956">
                      <w:rPr>
                        <w:rStyle w:val="PageNumber"/>
                        <w:noProof/>
                      </w:rPr>
                      <w:t>9</w:t>
                    </w:r>
                    <w:r>
                      <w:rPr>
                        <w:rStyle w:val="PageNumber"/>
                      </w:rPr>
                      <w:fldChar w:fldCharType="end"/>
                    </w:r>
                  </w:p>
                </w:txbxContent>
              </v:textbox>
              <w10:wrap anchorx="margin"/>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367E9" w14:textId="77777777" w:rsidR="009D0B1B" w:rsidRDefault="009D0B1B">
      <w:r>
        <w:separator/>
      </w:r>
    </w:p>
  </w:footnote>
  <w:footnote w:type="continuationSeparator" w:id="0">
    <w:p w14:paraId="3277A212" w14:textId="77777777" w:rsidR="009D0B1B" w:rsidRDefault="009D0B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TrackMove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Genome Biology Evolution&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t5adapp2tap9dex5xpxdp9rzd299ezr5f5r&quot;&gt;all&lt;record-ids&gt;&lt;item&gt;1683&lt;/item&gt;&lt;item&gt;1685&lt;/item&gt;&lt;item&gt;1692&lt;/item&gt;&lt;item&gt;2284&lt;/item&gt;&lt;item&gt;2287&lt;/item&gt;&lt;item&gt;2290&lt;/item&gt;&lt;item&gt;2305&lt;/item&gt;&lt;item&gt;2308&lt;/item&gt;&lt;item&gt;2551&lt;/item&gt;&lt;item&gt;2552&lt;/item&gt;&lt;item&gt;2557&lt;/item&gt;&lt;item&gt;2561&lt;/item&gt;&lt;item&gt;2576&lt;/item&gt;&lt;item&gt;2601&lt;/item&gt;&lt;item&gt;2608&lt;/item&gt;&lt;item&gt;2609&lt;/item&gt;&lt;item&gt;2611&lt;/item&gt;&lt;item&gt;3665&lt;/item&gt;&lt;item&gt;3727&lt;/item&gt;&lt;item&gt;4078&lt;/item&gt;&lt;item&gt;4459&lt;/item&gt;&lt;item&gt;4475&lt;/item&gt;&lt;item&gt;4477&lt;/item&gt;&lt;item&gt;4493&lt;/item&gt;&lt;item&gt;4498&lt;/item&gt;&lt;item&gt;4504&lt;/item&gt;&lt;item&gt;4525&lt;/item&gt;&lt;item&gt;4527&lt;/item&gt;&lt;item&gt;4538&lt;/item&gt;&lt;item&gt;4540&lt;/item&gt;&lt;item&gt;4675&lt;/item&gt;&lt;item&gt;4682&lt;/item&gt;&lt;item&gt;4684&lt;/item&gt;&lt;item&gt;4688&lt;/item&gt;&lt;item&gt;4693&lt;/item&gt;&lt;item&gt;4696&lt;/item&gt;&lt;item&gt;4698&lt;/item&gt;&lt;item&gt;4702&lt;/item&gt;&lt;item&gt;4703&lt;/item&gt;&lt;item&gt;4704&lt;/item&gt;&lt;item&gt;4705&lt;/item&gt;&lt;item&gt;4712&lt;/item&gt;&lt;item&gt;4716&lt;/item&gt;&lt;item&gt;4718&lt;/item&gt;&lt;item&gt;4719&lt;/item&gt;&lt;item&gt;4721&lt;/item&gt;&lt;item&gt;4722&lt;/item&gt;&lt;item&gt;4723&lt;/item&gt;&lt;item&gt;4726&lt;/item&gt;&lt;item&gt;4737&lt;/item&gt;&lt;item&gt;4739&lt;/item&gt;&lt;item&gt;4742&lt;/item&gt;&lt;item&gt;4745&lt;/item&gt;&lt;item&gt;4763&lt;/item&gt;&lt;item&gt;4764&lt;/item&gt;&lt;item&gt;4766&lt;/item&gt;&lt;item&gt;4767&lt;/item&gt;&lt;item&gt;4771&lt;/item&gt;&lt;item&gt;4772&lt;/item&gt;&lt;item&gt;4775&lt;/item&gt;&lt;item&gt;4778&lt;/item&gt;&lt;item&gt;4779&lt;/item&gt;&lt;item&gt;4780&lt;/item&gt;&lt;item&gt;4781&lt;/item&gt;&lt;item&gt;4782&lt;/item&gt;&lt;item&gt;4783&lt;/item&gt;&lt;item&gt;4785&lt;/item&gt;&lt;item&gt;4786&lt;/item&gt;&lt;item&gt;4792&lt;/item&gt;&lt;item&gt;4795&lt;/item&gt;&lt;item&gt;4796&lt;/item&gt;&lt;item&gt;4797&lt;/item&gt;&lt;item&gt;4798&lt;/item&gt;&lt;item&gt;4799&lt;/item&gt;&lt;item&gt;4804&lt;/item&gt;&lt;item&gt;4817&lt;/item&gt;&lt;item&gt;4818&lt;/item&gt;&lt;item&gt;4820&lt;/item&gt;&lt;item&gt;4821&lt;/item&gt;&lt;item&gt;4898&lt;/item&gt;&lt;item&gt;4932&lt;/item&gt;&lt;item&gt;4933&lt;/item&gt;&lt;item&gt;4934&lt;/item&gt;&lt;/record-ids&gt;&lt;/item&gt;&lt;/Libraries&gt;"/>
  </w:docVars>
  <w:rsids>
    <w:rsidRoot w:val="002E1AF2"/>
    <w:rsid w:val="00006F7F"/>
    <w:rsid w:val="00014006"/>
    <w:rsid w:val="000148E2"/>
    <w:rsid w:val="00022458"/>
    <w:rsid w:val="000249A2"/>
    <w:rsid w:val="0002548F"/>
    <w:rsid w:val="00025789"/>
    <w:rsid w:val="00030432"/>
    <w:rsid w:val="00031CCB"/>
    <w:rsid w:val="000353F0"/>
    <w:rsid w:val="0003547F"/>
    <w:rsid w:val="00042A4A"/>
    <w:rsid w:val="00042AD2"/>
    <w:rsid w:val="000450FA"/>
    <w:rsid w:val="00045766"/>
    <w:rsid w:val="00046C9F"/>
    <w:rsid w:val="00051AE3"/>
    <w:rsid w:val="00053B61"/>
    <w:rsid w:val="00056B42"/>
    <w:rsid w:val="00057343"/>
    <w:rsid w:val="00057F3E"/>
    <w:rsid w:val="00067106"/>
    <w:rsid w:val="0007712C"/>
    <w:rsid w:val="00081D02"/>
    <w:rsid w:val="00091705"/>
    <w:rsid w:val="0009716D"/>
    <w:rsid w:val="000A487B"/>
    <w:rsid w:val="000A5985"/>
    <w:rsid w:val="000B6745"/>
    <w:rsid w:val="000C1B14"/>
    <w:rsid w:val="000C4EA5"/>
    <w:rsid w:val="000C6DA5"/>
    <w:rsid w:val="000C7B76"/>
    <w:rsid w:val="000D5688"/>
    <w:rsid w:val="000E03C5"/>
    <w:rsid w:val="000E1FF0"/>
    <w:rsid w:val="000E329C"/>
    <w:rsid w:val="000F31AC"/>
    <w:rsid w:val="000F429B"/>
    <w:rsid w:val="000F6934"/>
    <w:rsid w:val="00102912"/>
    <w:rsid w:val="00107B60"/>
    <w:rsid w:val="00107D34"/>
    <w:rsid w:val="00122355"/>
    <w:rsid w:val="00141032"/>
    <w:rsid w:val="00142673"/>
    <w:rsid w:val="001430F3"/>
    <w:rsid w:val="00146CEB"/>
    <w:rsid w:val="001511A4"/>
    <w:rsid w:val="001612E4"/>
    <w:rsid w:val="00162EE1"/>
    <w:rsid w:val="00180DC4"/>
    <w:rsid w:val="001812E5"/>
    <w:rsid w:val="00187177"/>
    <w:rsid w:val="00190EE6"/>
    <w:rsid w:val="00191A4B"/>
    <w:rsid w:val="00193E82"/>
    <w:rsid w:val="00194B8F"/>
    <w:rsid w:val="001A2C12"/>
    <w:rsid w:val="001A4377"/>
    <w:rsid w:val="001A6E72"/>
    <w:rsid w:val="001A72EA"/>
    <w:rsid w:val="001B1816"/>
    <w:rsid w:val="001B1B79"/>
    <w:rsid w:val="001B48DA"/>
    <w:rsid w:val="001B7005"/>
    <w:rsid w:val="001C0870"/>
    <w:rsid w:val="001D15E6"/>
    <w:rsid w:val="001D17AA"/>
    <w:rsid w:val="001E037F"/>
    <w:rsid w:val="001E269F"/>
    <w:rsid w:val="001E5E5D"/>
    <w:rsid w:val="001E6253"/>
    <w:rsid w:val="001E7276"/>
    <w:rsid w:val="002139A1"/>
    <w:rsid w:val="002166D6"/>
    <w:rsid w:val="002215BA"/>
    <w:rsid w:val="002248E6"/>
    <w:rsid w:val="00224F5B"/>
    <w:rsid w:val="0022625C"/>
    <w:rsid w:val="00235CE2"/>
    <w:rsid w:val="00237F45"/>
    <w:rsid w:val="002408EB"/>
    <w:rsid w:val="002435BC"/>
    <w:rsid w:val="00245F07"/>
    <w:rsid w:val="002518BF"/>
    <w:rsid w:val="00255B0B"/>
    <w:rsid w:val="002637BA"/>
    <w:rsid w:val="002638DD"/>
    <w:rsid w:val="00281BFE"/>
    <w:rsid w:val="00286BC1"/>
    <w:rsid w:val="00296EE7"/>
    <w:rsid w:val="00297DB9"/>
    <w:rsid w:val="002A07ED"/>
    <w:rsid w:val="002A554E"/>
    <w:rsid w:val="002B02DD"/>
    <w:rsid w:val="002B158B"/>
    <w:rsid w:val="002B16AA"/>
    <w:rsid w:val="002B45CA"/>
    <w:rsid w:val="002B5B9F"/>
    <w:rsid w:val="002C26E9"/>
    <w:rsid w:val="002D05C9"/>
    <w:rsid w:val="002D63BE"/>
    <w:rsid w:val="002E1AF2"/>
    <w:rsid w:val="002E40F4"/>
    <w:rsid w:val="002E4232"/>
    <w:rsid w:val="002E4372"/>
    <w:rsid w:val="002F31FB"/>
    <w:rsid w:val="002F33A9"/>
    <w:rsid w:val="002F4F10"/>
    <w:rsid w:val="002F7B2D"/>
    <w:rsid w:val="00306A9C"/>
    <w:rsid w:val="0030762F"/>
    <w:rsid w:val="00313AB0"/>
    <w:rsid w:val="00314DE9"/>
    <w:rsid w:val="00322CF9"/>
    <w:rsid w:val="0032439E"/>
    <w:rsid w:val="0032776A"/>
    <w:rsid w:val="0033546C"/>
    <w:rsid w:val="003460E4"/>
    <w:rsid w:val="003468C7"/>
    <w:rsid w:val="00350769"/>
    <w:rsid w:val="00353761"/>
    <w:rsid w:val="0036006B"/>
    <w:rsid w:val="00362B10"/>
    <w:rsid w:val="003674FB"/>
    <w:rsid w:val="003716A0"/>
    <w:rsid w:val="003759B2"/>
    <w:rsid w:val="00382F65"/>
    <w:rsid w:val="00384BA6"/>
    <w:rsid w:val="003A2448"/>
    <w:rsid w:val="003A6159"/>
    <w:rsid w:val="003C005C"/>
    <w:rsid w:val="003C34C9"/>
    <w:rsid w:val="003C6A5E"/>
    <w:rsid w:val="003C7905"/>
    <w:rsid w:val="003D15F4"/>
    <w:rsid w:val="003D23D0"/>
    <w:rsid w:val="003D5124"/>
    <w:rsid w:val="003D767A"/>
    <w:rsid w:val="003E0AB5"/>
    <w:rsid w:val="003E3355"/>
    <w:rsid w:val="003E4A26"/>
    <w:rsid w:val="003E6E65"/>
    <w:rsid w:val="003F0037"/>
    <w:rsid w:val="003F068A"/>
    <w:rsid w:val="003F4176"/>
    <w:rsid w:val="003F4FDF"/>
    <w:rsid w:val="004040CC"/>
    <w:rsid w:val="00421778"/>
    <w:rsid w:val="00430327"/>
    <w:rsid w:val="00431168"/>
    <w:rsid w:val="004343C9"/>
    <w:rsid w:val="004370B7"/>
    <w:rsid w:val="00450500"/>
    <w:rsid w:val="00461BC1"/>
    <w:rsid w:val="00462158"/>
    <w:rsid w:val="00475203"/>
    <w:rsid w:val="00477C59"/>
    <w:rsid w:val="00482575"/>
    <w:rsid w:val="0049079A"/>
    <w:rsid w:val="0049566B"/>
    <w:rsid w:val="004A5E72"/>
    <w:rsid w:val="004B77A6"/>
    <w:rsid w:val="004C0196"/>
    <w:rsid w:val="004C0D20"/>
    <w:rsid w:val="004C2C18"/>
    <w:rsid w:val="004C30E0"/>
    <w:rsid w:val="004C481F"/>
    <w:rsid w:val="004D739D"/>
    <w:rsid w:val="004E1FD9"/>
    <w:rsid w:val="004F0995"/>
    <w:rsid w:val="004F2B01"/>
    <w:rsid w:val="004F35B4"/>
    <w:rsid w:val="004F4108"/>
    <w:rsid w:val="004F4155"/>
    <w:rsid w:val="004F7C33"/>
    <w:rsid w:val="00502406"/>
    <w:rsid w:val="00510780"/>
    <w:rsid w:val="005108F5"/>
    <w:rsid w:val="00514E03"/>
    <w:rsid w:val="00517E7B"/>
    <w:rsid w:val="0052388A"/>
    <w:rsid w:val="005354D5"/>
    <w:rsid w:val="0054319C"/>
    <w:rsid w:val="00543639"/>
    <w:rsid w:val="0055515C"/>
    <w:rsid w:val="00557158"/>
    <w:rsid w:val="005750C5"/>
    <w:rsid w:val="0058468C"/>
    <w:rsid w:val="005847DD"/>
    <w:rsid w:val="00586E21"/>
    <w:rsid w:val="0058739E"/>
    <w:rsid w:val="00595B2D"/>
    <w:rsid w:val="005A4E15"/>
    <w:rsid w:val="005A71BF"/>
    <w:rsid w:val="005B367E"/>
    <w:rsid w:val="005B7B3D"/>
    <w:rsid w:val="005C0599"/>
    <w:rsid w:val="005D4774"/>
    <w:rsid w:val="005D7B52"/>
    <w:rsid w:val="005E2D8B"/>
    <w:rsid w:val="005E3F5D"/>
    <w:rsid w:val="005E6AA2"/>
    <w:rsid w:val="005F1C5A"/>
    <w:rsid w:val="005F70CB"/>
    <w:rsid w:val="00601366"/>
    <w:rsid w:val="00604C3A"/>
    <w:rsid w:val="00610444"/>
    <w:rsid w:val="00611D43"/>
    <w:rsid w:val="00612AFB"/>
    <w:rsid w:val="00612E81"/>
    <w:rsid w:val="00614EDF"/>
    <w:rsid w:val="00615856"/>
    <w:rsid w:val="0062065E"/>
    <w:rsid w:val="00622A2F"/>
    <w:rsid w:val="0062449B"/>
    <w:rsid w:val="00631BCD"/>
    <w:rsid w:val="00636A56"/>
    <w:rsid w:val="00640294"/>
    <w:rsid w:val="00644FA7"/>
    <w:rsid w:val="00652813"/>
    <w:rsid w:val="00657A78"/>
    <w:rsid w:val="0066220C"/>
    <w:rsid w:val="00666B4C"/>
    <w:rsid w:val="0067190B"/>
    <w:rsid w:val="00674519"/>
    <w:rsid w:val="00682BDC"/>
    <w:rsid w:val="006845A0"/>
    <w:rsid w:val="00686803"/>
    <w:rsid w:val="006902ED"/>
    <w:rsid w:val="0069140B"/>
    <w:rsid w:val="006A41B0"/>
    <w:rsid w:val="006B5FC6"/>
    <w:rsid w:val="006C6E8B"/>
    <w:rsid w:val="006C7811"/>
    <w:rsid w:val="006D2ECA"/>
    <w:rsid w:val="006D3080"/>
    <w:rsid w:val="006D62A2"/>
    <w:rsid w:val="006E166C"/>
    <w:rsid w:val="006E30AB"/>
    <w:rsid w:val="006F4507"/>
    <w:rsid w:val="00702600"/>
    <w:rsid w:val="007108C4"/>
    <w:rsid w:val="00721677"/>
    <w:rsid w:val="0072182E"/>
    <w:rsid w:val="00725D3D"/>
    <w:rsid w:val="00734770"/>
    <w:rsid w:val="007359B7"/>
    <w:rsid w:val="007506CB"/>
    <w:rsid w:val="0075429A"/>
    <w:rsid w:val="00754894"/>
    <w:rsid w:val="0075583F"/>
    <w:rsid w:val="007616DF"/>
    <w:rsid w:val="00762611"/>
    <w:rsid w:val="00767A31"/>
    <w:rsid w:val="00772B3E"/>
    <w:rsid w:val="0078385B"/>
    <w:rsid w:val="007841DB"/>
    <w:rsid w:val="00796B37"/>
    <w:rsid w:val="007A0B0E"/>
    <w:rsid w:val="007B2952"/>
    <w:rsid w:val="007C0034"/>
    <w:rsid w:val="007C02C3"/>
    <w:rsid w:val="007C1570"/>
    <w:rsid w:val="007C5F07"/>
    <w:rsid w:val="007C661B"/>
    <w:rsid w:val="007D13DC"/>
    <w:rsid w:val="007D2184"/>
    <w:rsid w:val="007D2D68"/>
    <w:rsid w:val="007D67A2"/>
    <w:rsid w:val="007D7652"/>
    <w:rsid w:val="007F30B9"/>
    <w:rsid w:val="007F4819"/>
    <w:rsid w:val="008049C5"/>
    <w:rsid w:val="00804FDB"/>
    <w:rsid w:val="008141F7"/>
    <w:rsid w:val="00837D35"/>
    <w:rsid w:val="0084084F"/>
    <w:rsid w:val="00840C3B"/>
    <w:rsid w:val="0084521A"/>
    <w:rsid w:val="008660E9"/>
    <w:rsid w:val="00872C12"/>
    <w:rsid w:val="00884E9C"/>
    <w:rsid w:val="00885C25"/>
    <w:rsid w:val="008A6165"/>
    <w:rsid w:val="008C696E"/>
    <w:rsid w:val="008D28CC"/>
    <w:rsid w:val="008D6C50"/>
    <w:rsid w:val="008D72A0"/>
    <w:rsid w:val="008E09E4"/>
    <w:rsid w:val="008E0D02"/>
    <w:rsid w:val="008E5B79"/>
    <w:rsid w:val="008F1A48"/>
    <w:rsid w:val="008F6166"/>
    <w:rsid w:val="009036D2"/>
    <w:rsid w:val="009138AF"/>
    <w:rsid w:val="00920D6C"/>
    <w:rsid w:val="00925B53"/>
    <w:rsid w:val="00930677"/>
    <w:rsid w:val="00931429"/>
    <w:rsid w:val="009332A2"/>
    <w:rsid w:val="009339EA"/>
    <w:rsid w:val="009447F5"/>
    <w:rsid w:val="00944865"/>
    <w:rsid w:val="00945353"/>
    <w:rsid w:val="00945F93"/>
    <w:rsid w:val="00946A30"/>
    <w:rsid w:val="00952C0B"/>
    <w:rsid w:val="00994B82"/>
    <w:rsid w:val="009970D8"/>
    <w:rsid w:val="009A0F54"/>
    <w:rsid w:val="009A3D8E"/>
    <w:rsid w:val="009B2673"/>
    <w:rsid w:val="009C083C"/>
    <w:rsid w:val="009C4BD2"/>
    <w:rsid w:val="009D0B1B"/>
    <w:rsid w:val="009D494F"/>
    <w:rsid w:val="009E06A5"/>
    <w:rsid w:val="009E38DF"/>
    <w:rsid w:val="009E4733"/>
    <w:rsid w:val="009F29D0"/>
    <w:rsid w:val="009F2D0B"/>
    <w:rsid w:val="00A06705"/>
    <w:rsid w:val="00A0702F"/>
    <w:rsid w:val="00A1518D"/>
    <w:rsid w:val="00A4056A"/>
    <w:rsid w:val="00A44935"/>
    <w:rsid w:val="00A460BB"/>
    <w:rsid w:val="00A47C4B"/>
    <w:rsid w:val="00A50256"/>
    <w:rsid w:val="00A54893"/>
    <w:rsid w:val="00A609FF"/>
    <w:rsid w:val="00A61FD8"/>
    <w:rsid w:val="00A65017"/>
    <w:rsid w:val="00A701C3"/>
    <w:rsid w:val="00A70632"/>
    <w:rsid w:val="00A73689"/>
    <w:rsid w:val="00A75A2F"/>
    <w:rsid w:val="00A77B75"/>
    <w:rsid w:val="00A77F5E"/>
    <w:rsid w:val="00A81FD5"/>
    <w:rsid w:val="00A850CC"/>
    <w:rsid w:val="00A85DDA"/>
    <w:rsid w:val="00A8613B"/>
    <w:rsid w:val="00A863B5"/>
    <w:rsid w:val="00A9141B"/>
    <w:rsid w:val="00A967FA"/>
    <w:rsid w:val="00AA03CC"/>
    <w:rsid w:val="00AA6D97"/>
    <w:rsid w:val="00AB0EF3"/>
    <w:rsid w:val="00AB30A1"/>
    <w:rsid w:val="00AB56CE"/>
    <w:rsid w:val="00AB74D4"/>
    <w:rsid w:val="00AC0FED"/>
    <w:rsid w:val="00AC68BA"/>
    <w:rsid w:val="00AE2378"/>
    <w:rsid w:val="00AE38F2"/>
    <w:rsid w:val="00AE7D4C"/>
    <w:rsid w:val="00AF2522"/>
    <w:rsid w:val="00AF3EC4"/>
    <w:rsid w:val="00B02610"/>
    <w:rsid w:val="00B23264"/>
    <w:rsid w:val="00B263C4"/>
    <w:rsid w:val="00B30BC3"/>
    <w:rsid w:val="00B42BC8"/>
    <w:rsid w:val="00B448BF"/>
    <w:rsid w:val="00B47B70"/>
    <w:rsid w:val="00B524F0"/>
    <w:rsid w:val="00B572DA"/>
    <w:rsid w:val="00B647D3"/>
    <w:rsid w:val="00B81BDF"/>
    <w:rsid w:val="00B84CF6"/>
    <w:rsid w:val="00B84FF4"/>
    <w:rsid w:val="00B87A5D"/>
    <w:rsid w:val="00B94C84"/>
    <w:rsid w:val="00B95399"/>
    <w:rsid w:val="00B97F8B"/>
    <w:rsid w:val="00BA41A9"/>
    <w:rsid w:val="00BB22DA"/>
    <w:rsid w:val="00BB60FD"/>
    <w:rsid w:val="00BB64BE"/>
    <w:rsid w:val="00BC4DDA"/>
    <w:rsid w:val="00BC501D"/>
    <w:rsid w:val="00BC7198"/>
    <w:rsid w:val="00BD4073"/>
    <w:rsid w:val="00BE5B26"/>
    <w:rsid w:val="00BE7087"/>
    <w:rsid w:val="00BF2706"/>
    <w:rsid w:val="00BF2A24"/>
    <w:rsid w:val="00BF7724"/>
    <w:rsid w:val="00C05A54"/>
    <w:rsid w:val="00C25110"/>
    <w:rsid w:val="00C26BD1"/>
    <w:rsid w:val="00C33480"/>
    <w:rsid w:val="00C335BE"/>
    <w:rsid w:val="00C34A1C"/>
    <w:rsid w:val="00C3523E"/>
    <w:rsid w:val="00C355FE"/>
    <w:rsid w:val="00C422EE"/>
    <w:rsid w:val="00C56A3B"/>
    <w:rsid w:val="00C65DFD"/>
    <w:rsid w:val="00C67B15"/>
    <w:rsid w:val="00C71382"/>
    <w:rsid w:val="00C73139"/>
    <w:rsid w:val="00C7567D"/>
    <w:rsid w:val="00C81CF3"/>
    <w:rsid w:val="00C82AAE"/>
    <w:rsid w:val="00C832D8"/>
    <w:rsid w:val="00CA602A"/>
    <w:rsid w:val="00CB1306"/>
    <w:rsid w:val="00CB16BF"/>
    <w:rsid w:val="00CB1C8D"/>
    <w:rsid w:val="00CC0271"/>
    <w:rsid w:val="00CD1058"/>
    <w:rsid w:val="00CD29AE"/>
    <w:rsid w:val="00CD6B77"/>
    <w:rsid w:val="00CD7491"/>
    <w:rsid w:val="00CE25A4"/>
    <w:rsid w:val="00CE34E3"/>
    <w:rsid w:val="00CE53FB"/>
    <w:rsid w:val="00CF465E"/>
    <w:rsid w:val="00D00A2A"/>
    <w:rsid w:val="00D015D4"/>
    <w:rsid w:val="00D0303F"/>
    <w:rsid w:val="00D0462B"/>
    <w:rsid w:val="00D054FB"/>
    <w:rsid w:val="00D0663E"/>
    <w:rsid w:val="00D137D2"/>
    <w:rsid w:val="00D15ECA"/>
    <w:rsid w:val="00D17BBA"/>
    <w:rsid w:val="00D23D10"/>
    <w:rsid w:val="00D247C4"/>
    <w:rsid w:val="00D3154C"/>
    <w:rsid w:val="00D350E5"/>
    <w:rsid w:val="00D45459"/>
    <w:rsid w:val="00D4617C"/>
    <w:rsid w:val="00D55D90"/>
    <w:rsid w:val="00D5789B"/>
    <w:rsid w:val="00D57DAA"/>
    <w:rsid w:val="00D66287"/>
    <w:rsid w:val="00D67BB3"/>
    <w:rsid w:val="00D72E14"/>
    <w:rsid w:val="00D74256"/>
    <w:rsid w:val="00D7485E"/>
    <w:rsid w:val="00D85B26"/>
    <w:rsid w:val="00D86D98"/>
    <w:rsid w:val="00DA338D"/>
    <w:rsid w:val="00DA3559"/>
    <w:rsid w:val="00DA616F"/>
    <w:rsid w:val="00DB1A06"/>
    <w:rsid w:val="00DB654F"/>
    <w:rsid w:val="00DB796A"/>
    <w:rsid w:val="00DC087D"/>
    <w:rsid w:val="00DC1D3C"/>
    <w:rsid w:val="00DD465D"/>
    <w:rsid w:val="00DF48A6"/>
    <w:rsid w:val="00DF53EF"/>
    <w:rsid w:val="00E03956"/>
    <w:rsid w:val="00E05D8F"/>
    <w:rsid w:val="00E205BD"/>
    <w:rsid w:val="00E32D28"/>
    <w:rsid w:val="00E3405C"/>
    <w:rsid w:val="00E369C9"/>
    <w:rsid w:val="00E37A1C"/>
    <w:rsid w:val="00E431DE"/>
    <w:rsid w:val="00E474B1"/>
    <w:rsid w:val="00E56C01"/>
    <w:rsid w:val="00E56EF3"/>
    <w:rsid w:val="00E659F7"/>
    <w:rsid w:val="00E65EE8"/>
    <w:rsid w:val="00E663E6"/>
    <w:rsid w:val="00E67D8C"/>
    <w:rsid w:val="00E71F91"/>
    <w:rsid w:val="00E73948"/>
    <w:rsid w:val="00E73CA4"/>
    <w:rsid w:val="00E75D55"/>
    <w:rsid w:val="00E77ED3"/>
    <w:rsid w:val="00E82FC6"/>
    <w:rsid w:val="00E929D1"/>
    <w:rsid w:val="00E9781F"/>
    <w:rsid w:val="00EA0272"/>
    <w:rsid w:val="00EA0A92"/>
    <w:rsid w:val="00EA5709"/>
    <w:rsid w:val="00EB5B6B"/>
    <w:rsid w:val="00EB6934"/>
    <w:rsid w:val="00EB7939"/>
    <w:rsid w:val="00EC0C4B"/>
    <w:rsid w:val="00EC5134"/>
    <w:rsid w:val="00ED3828"/>
    <w:rsid w:val="00EE2245"/>
    <w:rsid w:val="00EE341A"/>
    <w:rsid w:val="00EE34A9"/>
    <w:rsid w:val="00EE75B0"/>
    <w:rsid w:val="00EF1F38"/>
    <w:rsid w:val="00EF760A"/>
    <w:rsid w:val="00F07040"/>
    <w:rsid w:val="00F13558"/>
    <w:rsid w:val="00F1558C"/>
    <w:rsid w:val="00F21F05"/>
    <w:rsid w:val="00F21F6F"/>
    <w:rsid w:val="00F31504"/>
    <w:rsid w:val="00F36F66"/>
    <w:rsid w:val="00F41C98"/>
    <w:rsid w:val="00F43F28"/>
    <w:rsid w:val="00F46155"/>
    <w:rsid w:val="00F5556B"/>
    <w:rsid w:val="00F572A3"/>
    <w:rsid w:val="00F57F72"/>
    <w:rsid w:val="00F63E1E"/>
    <w:rsid w:val="00F652FB"/>
    <w:rsid w:val="00F731CE"/>
    <w:rsid w:val="00F80D83"/>
    <w:rsid w:val="00F86C52"/>
    <w:rsid w:val="00F9354A"/>
    <w:rsid w:val="00FB2BD3"/>
    <w:rsid w:val="00FB5151"/>
    <w:rsid w:val="00FD26E0"/>
    <w:rsid w:val="00FD39F7"/>
    <w:rsid w:val="00FE2741"/>
    <w:rsid w:val="00FE43EB"/>
    <w:rsid w:val="00FF771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418A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1303"/>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F22FEA"/>
    <w:rPr>
      <w:rFonts w:ascii="Lucida Grande" w:hAnsi="Lucida Grande" w:cs="Lucida Grande"/>
      <w:sz w:val="18"/>
      <w:szCs w:val="18"/>
    </w:rPr>
  </w:style>
  <w:style w:type="character" w:styleId="CommentReference">
    <w:name w:val="annotation reference"/>
    <w:basedOn w:val="DefaultParagraphFont"/>
    <w:uiPriority w:val="99"/>
    <w:semiHidden/>
    <w:unhideWhenUsed/>
    <w:qFormat/>
    <w:rsid w:val="00F22FEA"/>
    <w:rPr>
      <w:sz w:val="18"/>
      <w:szCs w:val="18"/>
    </w:rPr>
  </w:style>
  <w:style w:type="character" w:customStyle="1" w:styleId="CommentTextChar">
    <w:name w:val="Comment Text Char"/>
    <w:basedOn w:val="DefaultParagraphFont"/>
    <w:link w:val="CommentText"/>
    <w:uiPriority w:val="99"/>
    <w:semiHidden/>
    <w:qFormat/>
    <w:rsid w:val="00F22FEA"/>
  </w:style>
  <w:style w:type="character" w:customStyle="1" w:styleId="CommentSubjectChar">
    <w:name w:val="Comment Subject Char"/>
    <w:basedOn w:val="CommentTextChar"/>
    <w:link w:val="CommentSubject"/>
    <w:uiPriority w:val="99"/>
    <w:semiHidden/>
    <w:qFormat/>
    <w:rsid w:val="00F22FEA"/>
    <w:rPr>
      <w:b/>
      <w:bCs/>
      <w:sz w:val="20"/>
      <w:szCs w:val="20"/>
    </w:rPr>
  </w:style>
  <w:style w:type="character" w:styleId="LineNumber">
    <w:name w:val="line number"/>
    <w:basedOn w:val="DefaultParagraphFont"/>
    <w:uiPriority w:val="99"/>
    <w:semiHidden/>
    <w:unhideWhenUsed/>
    <w:qFormat/>
    <w:rsid w:val="00C23293"/>
  </w:style>
  <w:style w:type="character" w:customStyle="1" w:styleId="InternetLink">
    <w:name w:val="Internet Link"/>
    <w:basedOn w:val="DefaultParagraphFont"/>
    <w:uiPriority w:val="99"/>
    <w:unhideWhenUsed/>
    <w:rsid w:val="00A9406E"/>
    <w:rPr>
      <w:color w:val="0563C1" w:themeColor="hyperlink"/>
      <w:u w:val="single"/>
    </w:rPr>
  </w:style>
  <w:style w:type="character" w:customStyle="1" w:styleId="DocumentMapChar">
    <w:name w:val="Document Map Char"/>
    <w:basedOn w:val="DefaultParagraphFont"/>
    <w:link w:val="DocumentMap"/>
    <w:uiPriority w:val="99"/>
    <w:semiHidden/>
    <w:qFormat/>
    <w:rsid w:val="00CF3D52"/>
    <w:rPr>
      <w:rFonts w:ascii="Times New Roman" w:hAnsi="Times New Roman" w:cs="Times New Roman"/>
    </w:rPr>
  </w:style>
  <w:style w:type="character" w:customStyle="1" w:styleId="BodyTextIndentChar">
    <w:name w:val="Body Text Indent Char"/>
    <w:basedOn w:val="DefaultParagraphFont"/>
    <w:link w:val="BodyTextIndent"/>
    <w:qFormat/>
    <w:rsid w:val="00B15B25"/>
    <w:rPr>
      <w:rFonts w:ascii="Times New Roman" w:eastAsia="Times New Roman" w:hAnsi="Times New Roman" w:cs="Times New Roman"/>
    </w:rPr>
  </w:style>
  <w:style w:type="character" w:styleId="Emphasis">
    <w:name w:val="Emphasis"/>
    <w:uiPriority w:val="20"/>
    <w:qFormat/>
    <w:rsid w:val="00B15B25"/>
    <w:rPr>
      <w:i/>
      <w:iCs/>
    </w:rPr>
  </w:style>
  <w:style w:type="character" w:customStyle="1" w:styleId="HeaderChar">
    <w:name w:val="Header Char"/>
    <w:basedOn w:val="DefaultParagraphFont"/>
    <w:link w:val="Header"/>
    <w:uiPriority w:val="99"/>
    <w:qFormat/>
    <w:rsid w:val="00E774E9"/>
    <w:rPr>
      <w:rFonts w:ascii="Times New Roman" w:hAnsi="Times New Roman" w:cs="Times New Roman"/>
    </w:rPr>
  </w:style>
  <w:style w:type="character" w:customStyle="1" w:styleId="FooterChar">
    <w:name w:val="Footer Char"/>
    <w:basedOn w:val="DefaultParagraphFont"/>
    <w:link w:val="Footer"/>
    <w:uiPriority w:val="99"/>
    <w:qFormat/>
    <w:rsid w:val="00E774E9"/>
    <w:rPr>
      <w:rFonts w:ascii="Times New Roman" w:hAnsi="Times New Roman" w:cs="Times New Roman"/>
    </w:rPr>
  </w:style>
  <w:style w:type="character" w:styleId="PageNumber">
    <w:name w:val="page number"/>
    <w:basedOn w:val="DefaultParagraphFont"/>
    <w:uiPriority w:val="99"/>
    <w:semiHidden/>
    <w:unhideWhenUsed/>
    <w:qFormat/>
    <w:rsid w:val="00DF6862"/>
  </w:style>
  <w:style w:type="character" w:customStyle="1" w:styleId="accession">
    <w:name w:val="accession"/>
    <w:basedOn w:val="DefaultParagraphFont"/>
    <w:qFormat/>
    <w:rsid w:val="00DB1303"/>
  </w:style>
  <w:style w:type="character" w:customStyle="1" w:styleId="LineNumbering">
    <w:name w:val="Line Numbering"/>
    <w:rsid w:val="007108C4"/>
  </w:style>
  <w:style w:type="paragraph" w:customStyle="1" w:styleId="Heading">
    <w:name w:val="Heading"/>
    <w:basedOn w:val="Normal"/>
    <w:next w:val="BodyText"/>
    <w:qFormat/>
    <w:rsid w:val="007108C4"/>
    <w:pPr>
      <w:keepNext/>
      <w:spacing w:before="240" w:after="120"/>
    </w:pPr>
    <w:rPr>
      <w:rFonts w:ascii="Liberation Sans" w:eastAsia="Microsoft YaHei" w:hAnsi="Liberation Sans" w:cs="Arial"/>
      <w:sz w:val="28"/>
      <w:szCs w:val="28"/>
    </w:rPr>
  </w:style>
  <w:style w:type="paragraph" w:styleId="BodyText">
    <w:name w:val="Body Text"/>
    <w:basedOn w:val="Normal"/>
    <w:rsid w:val="007108C4"/>
    <w:pPr>
      <w:spacing w:after="140" w:line="276" w:lineRule="auto"/>
    </w:pPr>
  </w:style>
  <w:style w:type="paragraph" w:styleId="List">
    <w:name w:val="List"/>
    <w:basedOn w:val="BodyText"/>
    <w:rsid w:val="007108C4"/>
    <w:rPr>
      <w:rFonts w:cs="Arial"/>
    </w:rPr>
  </w:style>
  <w:style w:type="paragraph" w:styleId="Caption">
    <w:name w:val="caption"/>
    <w:basedOn w:val="Normal"/>
    <w:qFormat/>
    <w:rsid w:val="007108C4"/>
    <w:pPr>
      <w:suppressLineNumbers/>
      <w:spacing w:before="120" w:after="120"/>
    </w:pPr>
    <w:rPr>
      <w:rFonts w:cs="Arial"/>
      <w:i/>
      <w:iCs/>
    </w:rPr>
  </w:style>
  <w:style w:type="paragraph" w:customStyle="1" w:styleId="Index">
    <w:name w:val="Index"/>
    <w:basedOn w:val="Normal"/>
    <w:qFormat/>
    <w:rsid w:val="007108C4"/>
    <w:pPr>
      <w:suppressLineNumbers/>
    </w:pPr>
    <w:rPr>
      <w:rFonts w:cs="Arial"/>
    </w:rPr>
  </w:style>
  <w:style w:type="paragraph" w:styleId="BalloonText">
    <w:name w:val="Balloon Text"/>
    <w:basedOn w:val="Normal"/>
    <w:link w:val="BalloonTextChar"/>
    <w:uiPriority w:val="99"/>
    <w:semiHidden/>
    <w:unhideWhenUsed/>
    <w:qFormat/>
    <w:rsid w:val="00F22FEA"/>
    <w:rPr>
      <w:rFonts w:ascii="Lucida Grande" w:hAnsi="Lucida Grande" w:cs="Lucida Grande"/>
      <w:sz w:val="18"/>
      <w:szCs w:val="18"/>
    </w:rPr>
  </w:style>
  <w:style w:type="paragraph" w:styleId="CommentText">
    <w:name w:val="annotation text"/>
    <w:basedOn w:val="Normal"/>
    <w:link w:val="CommentTextChar"/>
    <w:uiPriority w:val="99"/>
    <w:semiHidden/>
    <w:unhideWhenUsed/>
    <w:qFormat/>
    <w:rsid w:val="00F22FEA"/>
    <w:rPr>
      <w:rFonts w:asciiTheme="minorHAnsi" w:hAnsiTheme="minorHAnsi" w:cstheme="minorBidi"/>
    </w:rPr>
  </w:style>
  <w:style w:type="paragraph" w:styleId="CommentSubject">
    <w:name w:val="annotation subject"/>
    <w:basedOn w:val="CommentText"/>
    <w:next w:val="CommentText"/>
    <w:link w:val="CommentSubjectChar"/>
    <w:uiPriority w:val="99"/>
    <w:semiHidden/>
    <w:unhideWhenUsed/>
    <w:qFormat/>
    <w:rsid w:val="00F22FEA"/>
    <w:rPr>
      <w:b/>
      <w:bCs/>
      <w:sz w:val="20"/>
      <w:szCs w:val="20"/>
    </w:rPr>
  </w:style>
  <w:style w:type="paragraph" w:styleId="Revision">
    <w:name w:val="Revision"/>
    <w:uiPriority w:val="99"/>
    <w:semiHidden/>
    <w:qFormat/>
    <w:rsid w:val="00F02CEC"/>
  </w:style>
  <w:style w:type="paragraph" w:styleId="ListParagraph">
    <w:name w:val="List Paragraph"/>
    <w:basedOn w:val="Normal"/>
    <w:uiPriority w:val="34"/>
    <w:qFormat/>
    <w:rsid w:val="00E02DFA"/>
    <w:pPr>
      <w:ind w:left="720"/>
      <w:contextualSpacing/>
    </w:pPr>
    <w:rPr>
      <w:rFonts w:asciiTheme="minorHAnsi" w:hAnsiTheme="minorHAnsi" w:cstheme="minorBidi"/>
    </w:rPr>
  </w:style>
  <w:style w:type="paragraph" w:customStyle="1" w:styleId="EndNoteBibliographyTitle">
    <w:name w:val="EndNote Bibliography Title"/>
    <w:basedOn w:val="Normal"/>
    <w:qFormat/>
    <w:rsid w:val="004F6AA9"/>
    <w:pPr>
      <w:jc w:val="center"/>
    </w:pPr>
    <w:rPr>
      <w:rFonts w:ascii="Calibri" w:hAnsi="Calibri" w:cstheme="minorBidi"/>
    </w:rPr>
  </w:style>
  <w:style w:type="paragraph" w:customStyle="1" w:styleId="EndNoteBibliography">
    <w:name w:val="EndNote Bibliography"/>
    <w:basedOn w:val="Normal"/>
    <w:qFormat/>
    <w:rsid w:val="004F6AA9"/>
    <w:pPr>
      <w:jc w:val="both"/>
    </w:pPr>
    <w:rPr>
      <w:rFonts w:ascii="Calibri" w:hAnsi="Calibri" w:cstheme="minorBidi"/>
    </w:rPr>
  </w:style>
  <w:style w:type="paragraph" w:styleId="DocumentMap">
    <w:name w:val="Document Map"/>
    <w:basedOn w:val="Normal"/>
    <w:link w:val="DocumentMapChar"/>
    <w:uiPriority w:val="99"/>
    <w:semiHidden/>
    <w:unhideWhenUsed/>
    <w:qFormat/>
    <w:rsid w:val="00CF3D52"/>
  </w:style>
  <w:style w:type="paragraph" w:styleId="BodyTextIndent">
    <w:name w:val="Body Text Indent"/>
    <w:basedOn w:val="Normal"/>
    <w:link w:val="BodyTextIndentChar"/>
    <w:rsid w:val="00B15B25"/>
    <w:pPr>
      <w:ind w:firstLine="360"/>
    </w:pPr>
    <w:rPr>
      <w:rFonts w:eastAsia="Times New Roman"/>
    </w:rPr>
  </w:style>
  <w:style w:type="paragraph" w:styleId="NoSpacing">
    <w:name w:val="No Spacing"/>
    <w:autoRedefine/>
    <w:uiPriority w:val="1"/>
    <w:qFormat/>
    <w:rsid w:val="00B15B25"/>
    <w:rPr>
      <w:rFonts w:ascii="Times" w:eastAsia="Times New Roman" w:hAnsi="Times" w:cs="Times New Roman"/>
      <w:b/>
      <w:sz w:val="28"/>
      <w:szCs w:val="28"/>
    </w:rPr>
  </w:style>
  <w:style w:type="paragraph" w:customStyle="1" w:styleId="HeaderandFooter">
    <w:name w:val="Header and Footer"/>
    <w:basedOn w:val="Normal"/>
    <w:qFormat/>
    <w:rsid w:val="007108C4"/>
  </w:style>
  <w:style w:type="paragraph" w:styleId="Header">
    <w:name w:val="header"/>
    <w:basedOn w:val="Normal"/>
    <w:link w:val="HeaderChar"/>
    <w:uiPriority w:val="99"/>
    <w:unhideWhenUsed/>
    <w:rsid w:val="00E774E9"/>
    <w:pPr>
      <w:suppressLineNumbers/>
      <w:tabs>
        <w:tab w:val="center" w:pos="4680"/>
        <w:tab w:val="right" w:pos="9360"/>
      </w:tabs>
    </w:pPr>
  </w:style>
  <w:style w:type="paragraph" w:styleId="Footer">
    <w:name w:val="footer"/>
    <w:basedOn w:val="Normal"/>
    <w:link w:val="FooterChar"/>
    <w:uiPriority w:val="99"/>
    <w:unhideWhenUsed/>
    <w:rsid w:val="00E774E9"/>
    <w:pPr>
      <w:suppressLineNumbers/>
      <w:tabs>
        <w:tab w:val="center" w:pos="4680"/>
        <w:tab w:val="right" w:pos="9360"/>
      </w:tabs>
    </w:pPr>
  </w:style>
  <w:style w:type="paragraph" w:customStyle="1" w:styleId="FrameContents">
    <w:name w:val="Frame Contents"/>
    <w:basedOn w:val="Normal"/>
    <w:qFormat/>
    <w:rsid w:val="007108C4"/>
  </w:style>
  <w:style w:type="table" w:styleId="TableGrid">
    <w:name w:val="Table Grid"/>
    <w:basedOn w:val="TableNormal"/>
    <w:uiPriority w:val="39"/>
    <w:rsid w:val="00E458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54542">
      <w:bodyDiv w:val="1"/>
      <w:marLeft w:val="0"/>
      <w:marRight w:val="0"/>
      <w:marTop w:val="0"/>
      <w:marBottom w:val="0"/>
      <w:divBdr>
        <w:top w:val="none" w:sz="0" w:space="0" w:color="auto"/>
        <w:left w:val="none" w:sz="0" w:space="0" w:color="auto"/>
        <w:bottom w:val="none" w:sz="0" w:space="0" w:color="auto"/>
        <w:right w:val="none" w:sz="0" w:space="0" w:color="auto"/>
      </w:divBdr>
    </w:div>
    <w:div w:id="1607228851">
      <w:bodyDiv w:val="1"/>
      <w:marLeft w:val="0"/>
      <w:marRight w:val="0"/>
      <w:marTop w:val="0"/>
      <w:marBottom w:val="0"/>
      <w:divBdr>
        <w:top w:val="none" w:sz="0" w:space="0" w:color="auto"/>
        <w:left w:val="none" w:sz="0" w:space="0" w:color="auto"/>
        <w:bottom w:val="none" w:sz="0" w:space="0" w:color="auto"/>
        <w:right w:val="none" w:sz="0" w:space="0" w:color="auto"/>
      </w:divBdr>
    </w:div>
    <w:div w:id="2046640805">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microsoft.com/office/2016/09/relationships/commentsIds" Target="commentsIds.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F44B0F-5C93-FC44-A436-900F47CC6C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760</Words>
  <Characters>4338</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Slatko, Barton</cp:lastModifiedBy>
  <cp:revision>4</cp:revision>
  <cp:lastPrinted>2020-01-10T16:15:00Z</cp:lastPrinted>
  <dcterms:created xsi:type="dcterms:W3CDTF">2020-01-24T18:28:00Z</dcterms:created>
  <dcterms:modified xsi:type="dcterms:W3CDTF">2020-01-24T18:29:00Z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