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Supplementary</w:t>
      </w:r>
    </w:p>
    <w:p>
      <w:pPr>
        <w:jc w:val="center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/>
          <w:bCs/>
          <w:color w:val="000000"/>
          <w:sz w:val="22"/>
          <w:szCs w:val="22"/>
          <w:lang w:val="en-GB"/>
        </w:rPr>
        <w:t>Questionnaire</w:t>
      </w:r>
    </w:p>
    <w:p>
      <w:pPr>
        <w:jc w:val="center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before="2" w:after="6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>Name of your institution：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How many cases of moderate and deep sedation for non-invasive p</w:t>
      </w:r>
      <w:r>
        <w:rPr>
          <w:rFonts w:hint="eastAsia" w:ascii="Times New Roman" w:hAnsi="Times New Roman" w:eastAsia="宋体" w:cs="Times New Roman"/>
          <w:sz w:val="22"/>
          <w:szCs w:val="22"/>
          <w:lang w:val="en-GB"/>
        </w:rPr>
        <w:t>a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ediatric procedures are performed in your institution per year?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end"/>
      </w:r>
      <w:bookmarkEnd w:id="0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>&lt;1,000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end"/>
      </w:r>
      <w:bookmarkEnd w:id="1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>1,000-5,000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3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end"/>
      </w:r>
      <w:bookmarkEnd w:id="2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>5,000-10,000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4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fldChar w:fldCharType="end"/>
      </w:r>
      <w:bookmarkEnd w:id="3"/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color w:val="000000"/>
          <w:sz w:val="22"/>
          <w:szCs w:val="22"/>
          <w:lang w:val="en-GB"/>
        </w:rPr>
        <w:t>&gt;10,000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Is there a </w:t>
      </w:r>
      <w:bookmarkStart w:id="4" w:name="OLE_LINK29"/>
      <w:r>
        <w:rPr>
          <w:rFonts w:ascii="Times New Roman" w:hAnsi="Times New Roman" w:eastAsia="宋体" w:cs="Times New Roman"/>
          <w:sz w:val="22"/>
          <w:szCs w:val="22"/>
          <w:lang w:val="en-GB"/>
        </w:rPr>
        <w:t>dedicated</w:t>
      </w:r>
      <w:bookmarkEnd w:id="4"/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 sedation room in your institution?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Box5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5"/>
      <w:r>
        <w:rPr>
          <w:rFonts w:ascii="Times New Roman" w:hAnsi="Times New Roman" w:eastAsia="宋体" w:cs="Times New Roman"/>
          <w:sz w:val="22"/>
          <w:szCs w:val="22"/>
          <w:lang w:val="en-GB"/>
        </w:rPr>
        <w:t>Yes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Box6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6"/>
      <w:r>
        <w:rPr>
          <w:rFonts w:ascii="Times New Roman" w:hAnsi="Times New Roman" w:eastAsia="宋体" w:cs="Times New Roman"/>
          <w:sz w:val="22"/>
          <w:szCs w:val="22"/>
          <w:lang w:val="en-GB"/>
        </w:rPr>
        <w:t>No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Is there a dedicated post-sedation recovery room in your institution?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Yes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moderate and deep sedation for non-invasive pediatric procedures is performed by: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Box7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7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Anesthesiologists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Box8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8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Physicians-in-charge of the cases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Box9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9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Radiologists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Box10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0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Nurses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Box11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1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Full-time sedation provider is deployed in your institution: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Box12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2"/>
      <w:r>
        <w:rPr>
          <w:rFonts w:ascii="Times New Roman" w:hAnsi="Times New Roman" w:eastAsia="宋体" w:cs="Times New Roman"/>
          <w:sz w:val="22"/>
          <w:szCs w:val="22"/>
          <w:lang w:val="en-GB"/>
        </w:rPr>
        <w:t>Yes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Box13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3"/>
      <w:r>
        <w:rPr>
          <w:rFonts w:ascii="Times New Roman" w:hAnsi="Times New Roman" w:eastAsia="宋体" w:cs="Times New Roman"/>
          <w:sz w:val="22"/>
          <w:szCs w:val="22"/>
          <w:lang w:val="en-GB"/>
        </w:rPr>
        <w:t>No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(</w:t>
      </w:r>
      <w:r>
        <w:rPr>
          <w:rFonts w:ascii="Times New Roman" w:hAnsi="Times New Roman" w:eastAsia="宋体" w:cs="Times New Roman"/>
          <w:i/>
          <w:iCs/>
          <w:sz w:val="22"/>
          <w:szCs w:val="22"/>
          <w:lang w:val="en-GB"/>
        </w:rPr>
        <w:t>Notes: a full-time sedation provider is a medical personnel whose only duty is to provide sedation service.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bookmarkStart w:id="14" w:name="OLE_LINK30"/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what is t</w:t>
      </w:r>
      <w:bookmarkEnd w:id="14"/>
      <w:r>
        <w:rPr>
          <w:rFonts w:ascii="Times New Roman" w:hAnsi="Times New Roman" w:eastAsia="宋体" w:cs="Times New Roman"/>
          <w:sz w:val="22"/>
          <w:szCs w:val="22"/>
          <w:lang w:val="en-GB"/>
        </w:rPr>
        <w:t>he physicians to nurses ratio in sedation service?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Box14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5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&lt;1:1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Box15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6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1:1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Box16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7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1:2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Box17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8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1:3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Box18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19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1:4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Box19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0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&gt;1:4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Box20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1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1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the prerequisite skills for the sedation staff is/are: (multiple answers allowed)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Box21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2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Pediatric Advanced Life Support (PALS)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Box22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3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Pediatric Basic Life Support (PBLS)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Box23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4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Local criteria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Box24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5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9.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solid food/milk (except for breast milk) is stopped for at least __ before sedation: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Box25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6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2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Box26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7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4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Box27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8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6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Box28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29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8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Box29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0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&gt;8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Box30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1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10.</w: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clear liquid is stopped for at least __ before sedation: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2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4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6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8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&gt;8 hours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monitoring device(s) used during moderate and deep sedation for magnetic resonance imaging procedures is/are: (multiple answers allowed)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Box31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2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Pulse oximetry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Box32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3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Electrocardiography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Box33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4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Noninvasive blood pressure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Box34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5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End-tidal carbon dioxide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Box35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6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monitoring device(s) used during moderate and deep sedation for nonmagnetic procedures is/are: (multiple answers allowed)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Pulse oximetry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Electrocardiography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Noninvasive blood pressure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End-tidal carbon dioxide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 your institution, how was pulse oximetry monitoring being used during moderate and deep sedation for magnetic resonance imaging (MRI)? 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Box36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7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Continuous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Box37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8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Intermittent, </w:t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every &lt;5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Intermittent, </w:t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every 5-10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Intermittent, every 10-15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Intermittent, every &gt;15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Box38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39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 your institution, how was pulse oximetry monitoring being used during moderate and deep sedation for nonmagnetic procedures? 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Continuous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Intermittent, </w:t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every &lt;5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Intermittent, </w:t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every 5-10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Intermittent, every 10-15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Intermittent, every &gt;15 min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 </w:t>
      </w:r>
      <w:bookmarkStart w:id="40" w:name="OLE_LINK31"/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t</w:t>
      </w:r>
      <w:bookmarkEnd w:id="40"/>
      <w:r>
        <w:rPr>
          <w:rFonts w:ascii="Times New Roman" w:hAnsi="Times New Roman" w:eastAsia="宋体" w:cs="Times New Roman"/>
          <w:sz w:val="22"/>
          <w:szCs w:val="22"/>
          <w:lang w:val="en-GB"/>
        </w:rPr>
        <w:t>he first-choice sedative for children under 1 year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Box39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1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Box40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2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Box41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3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Box42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4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Box43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5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Box44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6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Box45"/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bookmarkEnd w:id="47"/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the first-choice sedative for children 1 to 4 years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the first</w:t>
      </w:r>
      <w:bookmarkStart w:id="48" w:name="OLE_LINK8"/>
      <w:r>
        <w:rPr>
          <w:rFonts w:ascii="Times New Roman" w:hAnsi="Times New Roman" w:eastAsia="宋体" w:cs="Times New Roman"/>
          <w:sz w:val="22"/>
          <w:szCs w:val="22"/>
          <w:lang w:val="en-GB"/>
        </w:rPr>
        <w:t>-choice sedative</w:t>
      </w:r>
      <w:bookmarkEnd w:id="48"/>
      <w:r>
        <w:rPr>
          <w:rFonts w:ascii="Times New Roman" w:hAnsi="Times New Roman" w:eastAsia="宋体" w:cs="Times New Roman"/>
          <w:sz w:val="22"/>
          <w:szCs w:val="22"/>
          <w:lang w:val="en-GB"/>
        </w:rPr>
        <w:t xml:space="preserve"> for children over 4 years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if sedation effect is not satisfactory after first-choice sedative, the rescue sedative for children under 1 year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if sedation effect is not satisfactory after first-choice sedative, the rescue sedative for children 1 to 4 years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bookmarkStart w:id="49" w:name="_GoBack"/>
      <w:bookmarkEnd w:id="49"/>
    </w:p>
    <w:p>
      <w:pPr>
        <w:numPr>
          <w:ilvl w:val="0"/>
          <w:numId w:val="2"/>
        </w:num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t>In your institution, if sedation effect is not satisfactory after first-choice sedative, the rescue sedative for children over 4 years old is: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Chloral hydrate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Dexmedetomidine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Propofol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Diazepam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Barbital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Ketamine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Inhaled anesthetics</w:t>
      </w:r>
    </w:p>
    <w:p>
      <w:pPr>
        <w:spacing w:after="3" w:line="360" w:lineRule="auto"/>
        <w:jc w:val="left"/>
        <w:rPr>
          <w:rFonts w:ascii="Times New Roman" w:hAnsi="Times New Roman" w:eastAsia="宋体" w:cs="Times New Roman"/>
          <w:bCs/>
          <w:sz w:val="22"/>
          <w:szCs w:val="22"/>
          <w:lang w:val="en-GB"/>
        </w:rPr>
      </w:pP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bCs/>
          <w:sz w:val="22"/>
          <w:szCs w:val="22"/>
          <w:lang w:val="en-GB"/>
        </w:rPr>
        <w:t>Not specified</w:t>
      </w:r>
    </w:p>
    <w:p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begin">
          <w:ffData>
            <w:name w:val="CheckBox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instrText xml:space="preserve">FORMCHECKBOX</w:instrText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separate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fldChar w:fldCharType="end"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ab/>
      </w:r>
      <w:r>
        <w:rPr>
          <w:rFonts w:ascii="Times New Roman" w:hAnsi="Times New Roman" w:eastAsia="宋体" w:cs="Times New Roman"/>
          <w:sz w:val="22"/>
          <w:szCs w:val="22"/>
          <w:lang w:val="en-GB"/>
        </w:rPr>
        <w:t>Others (please specify):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AA92"/>
    <w:multiLevelType w:val="singleLevel"/>
    <w:tmpl w:val="2DBEAA92"/>
    <w:lvl w:ilvl="0" w:tentative="0">
      <w:start w:val="11"/>
      <w:numFmt w:val="decimal"/>
      <w:lvlText w:val="%1."/>
      <w:lvlJc w:val="left"/>
    </w:lvl>
  </w:abstractNum>
  <w:abstractNum w:abstractNumId="1">
    <w:nsid w:val="3F119738"/>
    <w:multiLevelType w:val="singleLevel"/>
    <w:tmpl w:val="3F119738"/>
    <w:lvl w:ilvl="0" w:tentative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2019-06-24T03:15:40Z</dcterms:created>
  <dc:creator>24995</dc:creator>
  <cp:lastModifiedBy>李波</cp:lastModifiedBy>
  <dcterms:modified xsi:type="dcterms:W3CDTF">2019-06-24T03:16:05Z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