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1" w:rsidRDefault="00F767E7" w:rsidP="00EE0006">
      <w:pPr>
        <w:ind w:firstLine="720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55pt;margin-top:226.15pt;width:28.3pt;height:.05pt;flip:x;z-index:25165926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7" style="position:absolute;left:0;text-align:left;margin-left:-53pt;margin-top:206.75pt;width:56.4pt;height:46.6pt;z-index:251668480" strokecolor="white [3212]">
            <v:textbox style="mso-next-textbox:#_x0000_s1037">
              <w:txbxContent>
                <w:p w:rsidR="00EE0006" w:rsidRPr="0092687B" w:rsidRDefault="00EE0006" w:rsidP="00EE000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68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TLC image at 366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268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nm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6" type="#_x0000_t32" style="position:absolute;left:0;text-align:left;margin-left:6.8pt;margin-top:222.1pt;width:30.55pt;height:0;z-index:25166745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5" type="#_x0000_t32" style="position:absolute;left:0;text-align:left;margin-left:351.4pt;margin-top:128.4pt;width:28.3pt;height:.05pt;flip:x;z-index:25166643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4" type="#_x0000_t32" style="position:absolute;left:0;text-align:left;margin-left:351.4pt;margin-top:105.9pt;width:28.3pt;height:.05pt;flip:x;z-index:25166540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3" type="#_x0000_t32" style="position:absolute;left:0;text-align:left;margin-left:351.4pt;margin-top:75.35pt;width:28.3pt;height:.05pt;flip:x;z-index:25166438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2" type="#_x0000_t32" style="position:absolute;left:0;text-align:left;margin-left:351.4pt;margin-top:52.15pt;width:28.3pt;height:.05pt;flip:x;z-index:2516633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1" type="#_x0000_t32" style="position:absolute;left:0;text-align:left;margin-left:351.4pt;margin-top:40.1pt;width:28.3pt;height:.05pt;flip:x;z-index:2516623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9" type="#_x0000_t32" style="position:absolute;left:0;text-align:left;margin-left:351.4pt;margin-top:33.05pt;width:28.3pt;height:.05pt;flip:x;z-index:25166131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8" type="#_x0000_t32" style="position:absolute;left:0;text-align:left;margin-left:351.4pt;margin-top:21pt;width:28.3pt;height:.05pt;flip:x;z-index:25166028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6" style="position:absolute;left:0;text-align:left;margin-left:379.7pt;margin-top:13.35pt;width:113.85pt;height:240pt;z-index:251658240" strokecolor="white [3212]">
            <v:textbox style="mso-next-textbox:#_x0000_s1026">
              <w:txbxContent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0D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Solvent f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  <w:r w:rsidRPr="00EF0D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ont 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0.96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0.91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0.88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0.74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0.57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0.45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E0006" w:rsidRPr="00EF0DEB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Origin spot (Crude extract EF1)</w:t>
                  </w:r>
                </w:p>
                <w:p w:rsidR="00EE0006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TLC image at 254 nm</w:t>
                  </w:r>
                </w:p>
                <w:p w:rsidR="00EE0006" w:rsidRPr="00EF0DEB" w:rsidRDefault="00EE0006" w:rsidP="00EE000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E0006" w:rsidRPr="00EE0006">
        <w:rPr>
          <w:noProof/>
          <w:lang w:eastAsia="en-IN"/>
        </w:rPr>
        <w:drawing>
          <wp:inline distT="0" distB="0" distL="0" distR="0">
            <wp:extent cx="3988407" cy="3242218"/>
            <wp:effectExtent l="1905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07" cy="324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EC" w:rsidRDefault="00F17BEC" w:rsidP="00EE0006">
      <w:pPr>
        <w:ind w:firstLine="720"/>
      </w:pPr>
    </w:p>
    <w:p w:rsidR="00F17BEC" w:rsidRPr="008B7E30" w:rsidRDefault="00F17BEC" w:rsidP="00F17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S10</w:t>
      </w:r>
      <w:r w:rsidR="009B77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6948">
        <w:rPr>
          <w:rFonts w:ascii="Times New Roman" w:hAnsi="Times New Roman" w:cs="Times New Roman"/>
          <w:b/>
          <w:sz w:val="24"/>
          <w:szCs w:val="24"/>
        </w:rPr>
        <w:t xml:space="preserve">TLC of </w:t>
      </w:r>
      <w:r w:rsidR="00D5141F" w:rsidRPr="00D5141F">
        <w:rPr>
          <w:rFonts w:ascii="Times New Roman" w:hAnsi="Times New Roman" w:cs="Times New Roman"/>
          <w:b/>
          <w:i/>
          <w:sz w:val="24"/>
          <w:szCs w:val="24"/>
        </w:rPr>
        <w:t>Curvularia aeria</w:t>
      </w:r>
      <w:r w:rsidR="00D5141F" w:rsidRPr="00D5141F">
        <w:rPr>
          <w:rFonts w:ascii="Times New Roman" w:hAnsi="Times New Roman" w:cs="Times New Roman"/>
          <w:b/>
          <w:sz w:val="24"/>
          <w:szCs w:val="24"/>
        </w:rPr>
        <w:t xml:space="preserve"> MTCC- 12847</w:t>
      </w:r>
      <w:r w:rsidR="00D5141F" w:rsidRPr="008111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948">
        <w:rPr>
          <w:rFonts w:ascii="Times New Roman" w:hAnsi="Times New Roman" w:cs="Times New Roman"/>
          <w:b/>
          <w:sz w:val="24"/>
          <w:szCs w:val="24"/>
        </w:rPr>
        <w:t>viewed under 254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48">
        <w:rPr>
          <w:rFonts w:ascii="Times New Roman" w:hAnsi="Times New Roman" w:cs="Times New Roman"/>
          <w:b/>
          <w:sz w:val="24"/>
          <w:szCs w:val="24"/>
        </w:rPr>
        <w:t>nm and 366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48">
        <w:rPr>
          <w:rFonts w:ascii="Times New Roman" w:hAnsi="Times New Roman" w:cs="Times New Roman"/>
          <w:b/>
          <w:sz w:val="24"/>
          <w:szCs w:val="24"/>
        </w:rPr>
        <w:t>nm along with standard</w:t>
      </w:r>
      <w:r>
        <w:rPr>
          <w:rFonts w:ascii="Times New Roman" w:hAnsi="Times New Roman" w:cs="Times New Roman"/>
          <w:b/>
          <w:sz w:val="24"/>
          <w:szCs w:val="24"/>
        </w:rPr>
        <w:t>s F: Flavonoid standard (Querce</w:t>
      </w:r>
      <w:r w:rsidRPr="00326948">
        <w:rPr>
          <w:rFonts w:ascii="Times New Roman" w:hAnsi="Times New Roman" w:cs="Times New Roman"/>
          <w:b/>
          <w:sz w:val="24"/>
          <w:szCs w:val="24"/>
        </w:rPr>
        <w:t>tin), T: Terpenoids standard (linalool), P: Phenol standard, A: Alkaloids</w:t>
      </w:r>
      <w:r>
        <w:rPr>
          <w:rFonts w:ascii="Times New Roman" w:hAnsi="Times New Roman" w:cs="Times New Roman"/>
          <w:b/>
          <w:sz w:val="24"/>
          <w:szCs w:val="24"/>
        </w:rPr>
        <w:t xml:space="preserve"> standard (Atropine</w:t>
      </w:r>
      <w:r w:rsidRPr="00326948">
        <w:rPr>
          <w:rFonts w:ascii="Times New Roman" w:hAnsi="Times New Roman" w:cs="Times New Roman"/>
          <w:b/>
          <w:sz w:val="24"/>
          <w:szCs w:val="24"/>
        </w:rPr>
        <w:t>), EF1: Ethyl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48">
        <w:rPr>
          <w:rFonts w:ascii="Times New Roman" w:hAnsi="Times New Roman" w:cs="Times New Roman"/>
          <w:b/>
          <w:sz w:val="24"/>
          <w:szCs w:val="24"/>
        </w:rPr>
        <w:t>acetate crude extact, (In the solvent system of Chloroform: Methanol: Ethyl</w:t>
      </w:r>
      <w:r>
        <w:rPr>
          <w:rFonts w:ascii="Times New Roman" w:hAnsi="Times New Roman" w:cs="Times New Roman"/>
          <w:b/>
          <w:sz w:val="24"/>
          <w:szCs w:val="24"/>
        </w:rPr>
        <w:t xml:space="preserve"> acetate =9:3:5)</w:t>
      </w:r>
    </w:p>
    <w:p w:rsidR="00F17BEC" w:rsidRDefault="00F17BEC" w:rsidP="00EE0006">
      <w:pPr>
        <w:ind w:firstLine="720"/>
      </w:pPr>
    </w:p>
    <w:sectPr w:rsidR="00F17BEC" w:rsidSect="004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0006"/>
    <w:rsid w:val="0018074F"/>
    <w:rsid w:val="002327C0"/>
    <w:rsid w:val="0031405A"/>
    <w:rsid w:val="004D2A21"/>
    <w:rsid w:val="005D584F"/>
    <w:rsid w:val="00684CAA"/>
    <w:rsid w:val="008B11C4"/>
    <w:rsid w:val="009B770D"/>
    <w:rsid w:val="00A5645D"/>
    <w:rsid w:val="00D5141F"/>
    <w:rsid w:val="00EE0006"/>
    <w:rsid w:val="00F17BEC"/>
    <w:rsid w:val="00F7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1"/>
        <o:r id="V:Rule11" type="connector" idref="#_x0000_s1035"/>
        <o:r id="V:Rule12" type="connector" idref="#_x0000_s1027"/>
        <o:r id="V:Rule13" type="connector" idref="#_x0000_s1033"/>
        <o:r id="V:Rule14" type="connector" idref="#_x0000_s1029"/>
        <o:r id="V:Rule15" type="connector" idref="#_x0000_s1032"/>
        <o:r id="V:Rule16" type="connector" idref="#_x0000_s1036"/>
        <o:r id="V:Rule17" type="connector" idref="#_x0000_s1028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6</cp:revision>
  <dcterms:created xsi:type="dcterms:W3CDTF">2019-10-18T15:10:00Z</dcterms:created>
  <dcterms:modified xsi:type="dcterms:W3CDTF">2019-10-20T12:48:00Z</dcterms:modified>
</cp:coreProperties>
</file>